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EE8" w:rsidRPr="004C6F83" w:rsidRDefault="00E6728B" w:rsidP="004C6F83">
      <w:pPr>
        <w:ind w:left="567" w:right="670" w:firstLine="708"/>
        <w:jc w:val="right"/>
        <w:rPr>
          <w:rFonts w:ascii="Verdana" w:hAnsi="Verdana"/>
          <w:snapToGrid w:val="0"/>
          <w:sz w:val="18"/>
          <w:szCs w:val="18"/>
        </w:rPr>
      </w:pPr>
      <w:r w:rsidRPr="004C6F83">
        <w:rPr>
          <w:rFonts w:ascii="Verdana" w:hAnsi="Verdana"/>
          <w:noProof/>
          <w:sz w:val="36"/>
          <w:szCs w:val="20"/>
        </w:rPr>
        <mc:AlternateContent>
          <mc:Choice Requires="wps">
            <w:drawing>
              <wp:anchor distT="0" distB="0" distL="114300" distR="114300" simplePos="0" relativeHeight="251657728" behindDoc="0" locked="0" layoutInCell="1" allowOverlap="1" wp14:anchorId="0C362012" wp14:editId="1379196D">
                <wp:simplePos x="0" y="0"/>
                <wp:positionH relativeFrom="column">
                  <wp:posOffset>336169</wp:posOffset>
                </wp:positionH>
                <wp:positionV relativeFrom="paragraph">
                  <wp:posOffset>-33629</wp:posOffset>
                </wp:positionV>
                <wp:extent cx="3086100" cy="45720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3F45" w:rsidRPr="004C6F83" w:rsidRDefault="00A36383">
                            <w:pPr>
                              <w:rPr>
                                <w:rFonts w:ascii="Verdana" w:hAnsi="Verdana"/>
                                <w:b/>
                                <w:sz w:val="18"/>
                                <w:szCs w:val="18"/>
                              </w:rPr>
                            </w:pPr>
                            <w:r w:rsidRPr="004C6F83">
                              <w:rPr>
                                <w:rFonts w:ascii="Verdana" w:hAnsi="Verdana"/>
                                <w:b/>
                                <w:sz w:val="18"/>
                                <w:szCs w:val="18"/>
                              </w:rPr>
                              <w:t>A</w:t>
                            </w:r>
                            <w:r w:rsidR="00C33F45" w:rsidRPr="004C6F83">
                              <w:rPr>
                                <w:rFonts w:ascii="Verdana" w:hAnsi="Verdana"/>
                                <w:b/>
                                <w:sz w:val="18"/>
                                <w:szCs w:val="18"/>
                              </w:rPr>
                              <w:t xml:space="preserve">n die </w:t>
                            </w:r>
                            <w:r w:rsidRPr="004C6F83">
                              <w:rPr>
                                <w:rFonts w:ascii="Verdana" w:hAnsi="Verdana"/>
                                <w:b/>
                                <w:sz w:val="18"/>
                                <w:szCs w:val="18"/>
                              </w:rPr>
                              <w:t>Mitgliedsunternehmen</w:t>
                            </w:r>
                          </w:p>
                          <w:p w:rsidR="00A36383" w:rsidRPr="004C6F83" w:rsidRDefault="00C33F45">
                            <w:pPr>
                              <w:rPr>
                                <w:rFonts w:ascii="Verdana" w:hAnsi="Verdana"/>
                                <w:b/>
                                <w:sz w:val="18"/>
                                <w:szCs w:val="18"/>
                              </w:rPr>
                            </w:pPr>
                            <w:r w:rsidRPr="004C6F83">
                              <w:rPr>
                                <w:rFonts w:ascii="Verdana" w:hAnsi="Verdana"/>
                                <w:b/>
                                <w:sz w:val="18"/>
                                <w:szCs w:val="18"/>
                              </w:rPr>
                              <w:t>und Fördermitglieder</w:t>
                            </w:r>
                            <w:r w:rsidR="00A36383" w:rsidRPr="004C6F83">
                              <w:rPr>
                                <w:rFonts w:ascii="Verdana" w:hAnsi="Verdana"/>
                                <w:b/>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6.45pt;margin-top:-2.65pt;width:243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jR4gg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" stroked="f">
                <v:textbox>
                  <w:txbxContent>
                    <w:p w:rsidR="00C33F45" w:rsidRPr="004C6F83" w:rsidRDefault="00A36383">
                      <w:pPr>
                        <w:rPr>
                          <w:rFonts w:ascii="Verdana" w:hAnsi="Verdana"/>
                          <w:b/>
                          <w:sz w:val="18"/>
                          <w:szCs w:val="18"/>
                        </w:rPr>
                      </w:pPr>
                      <w:r w:rsidRPr="004C6F83">
                        <w:rPr>
                          <w:rFonts w:ascii="Verdana" w:hAnsi="Verdana"/>
                          <w:b/>
                          <w:sz w:val="18"/>
                          <w:szCs w:val="18"/>
                        </w:rPr>
                        <w:t>A</w:t>
                      </w:r>
                      <w:r w:rsidR="00C33F45" w:rsidRPr="004C6F83">
                        <w:rPr>
                          <w:rFonts w:ascii="Verdana" w:hAnsi="Verdana"/>
                          <w:b/>
                          <w:sz w:val="18"/>
                          <w:szCs w:val="18"/>
                        </w:rPr>
                        <w:t xml:space="preserve">n die </w:t>
                      </w:r>
                      <w:r w:rsidRPr="004C6F83">
                        <w:rPr>
                          <w:rFonts w:ascii="Verdana" w:hAnsi="Verdana"/>
                          <w:b/>
                          <w:sz w:val="18"/>
                          <w:szCs w:val="18"/>
                        </w:rPr>
                        <w:t>Mitgliedsunternehmen</w:t>
                      </w:r>
                    </w:p>
                    <w:p w:rsidR="00A36383" w:rsidRPr="004C6F83" w:rsidRDefault="00C33F45">
                      <w:pPr>
                        <w:rPr>
                          <w:rFonts w:ascii="Verdana" w:hAnsi="Verdana"/>
                          <w:b/>
                          <w:sz w:val="18"/>
                          <w:szCs w:val="18"/>
                        </w:rPr>
                      </w:pPr>
                      <w:r w:rsidRPr="004C6F83">
                        <w:rPr>
                          <w:rFonts w:ascii="Verdana" w:hAnsi="Verdana"/>
                          <w:b/>
                          <w:sz w:val="18"/>
                          <w:szCs w:val="18"/>
                        </w:rPr>
                        <w:t>und Fördermitglieder</w:t>
                      </w:r>
                      <w:r w:rsidR="00A36383" w:rsidRPr="004C6F83">
                        <w:rPr>
                          <w:rFonts w:ascii="Verdana" w:hAnsi="Verdana"/>
                          <w:b/>
                          <w:sz w:val="18"/>
                          <w:szCs w:val="18"/>
                        </w:rPr>
                        <w:t>!</w:t>
                      </w:r>
                    </w:p>
                  </w:txbxContent>
                </v:textbox>
              </v:shape>
            </w:pict>
          </mc:Fallback>
        </mc:AlternateContent>
      </w:r>
      <w:r w:rsidR="00F9454B" w:rsidRPr="004C6F83">
        <w:rPr>
          <w:rFonts w:ascii="Verdana" w:hAnsi="Verdana"/>
          <w:snapToGrid w:val="0"/>
          <w:sz w:val="18"/>
          <w:szCs w:val="18"/>
        </w:rPr>
        <w:t>Altlandsberg</w:t>
      </w:r>
      <w:r w:rsidR="00890156" w:rsidRPr="004C6F83">
        <w:rPr>
          <w:rFonts w:ascii="Verdana" w:hAnsi="Verdana"/>
          <w:snapToGrid w:val="0"/>
          <w:sz w:val="18"/>
          <w:szCs w:val="18"/>
        </w:rPr>
        <w:t xml:space="preserve">, </w:t>
      </w:r>
      <w:r w:rsidR="00286EE5" w:rsidRPr="004C6F83">
        <w:rPr>
          <w:rFonts w:ascii="Verdana" w:hAnsi="Verdana"/>
          <w:snapToGrid w:val="0"/>
          <w:sz w:val="18"/>
          <w:szCs w:val="18"/>
        </w:rPr>
        <w:t>23</w:t>
      </w:r>
      <w:r w:rsidR="00BA2AB1" w:rsidRPr="004C6F83">
        <w:rPr>
          <w:rFonts w:ascii="Verdana" w:hAnsi="Verdana"/>
          <w:snapToGrid w:val="0"/>
          <w:sz w:val="18"/>
          <w:szCs w:val="18"/>
        </w:rPr>
        <w:t>. Februar 2016</w:t>
      </w:r>
    </w:p>
    <w:p w:rsidR="00FD015C" w:rsidRDefault="00FD015C" w:rsidP="00E6728B">
      <w:pPr>
        <w:ind w:left="567"/>
        <w:jc w:val="right"/>
        <w:rPr>
          <w:rFonts w:ascii="Century Gothic" w:hAnsi="Century Gothic"/>
          <w:snapToGrid w:val="0"/>
          <w:sz w:val="18"/>
          <w:szCs w:val="18"/>
        </w:rPr>
      </w:pPr>
    </w:p>
    <w:p w:rsidR="00FD015C" w:rsidRDefault="00FD015C" w:rsidP="00E6728B">
      <w:pPr>
        <w:ind w:left="567"/>
        <w:jc w:val="right"/>
        <w:rPr>
          <w:rFonts w:ascii="Century Gothic" w:hAnsi="Century Gothic"/>
          <w:snapToGrid w:val="0"/>
          <w:sz w:val="18"/>
          <w:szCs w:val="18"/>
        </w:rPr>
      </w:pPr>
    </w:p>
    <w:p w:rsidR="00FD015C" w:rsidRDefault="00FD015C" w:rsidP="00C33F45">
      <w:pPr>
        <w:rPr>
          <w:rFonts w:ascii="Century Gothic" w:hAnsi="Century Gothic"/>
          <w:snapToGrid w:val="0"/>
          <w:sz w:val="18"/>
          <w:szCs w:val="18"/>
        </w:rPr>
      </w:pPr>
    </w:p>
    <w:p w:rsidR="009F0BBF" w:rsidRDefault="009F0BBF" w:rsidP="00E6728B">
      <w:pPr>
        <w:ind w:left="567"/>
        <w:rPr>
          <w:rFonts w:ascii="Century Gothic" w:hAnsi="Century Gothic"/>
          <w:snapToGrid w:val="0"/>
          <w:sz w:val="18"/>
          <w:szCs w:val="18"/>
        </w:rPr>
      </w:pPr>
    </w:p>
    <w:p w:rsidR="009F0BBF" w:rsidRPr="009B5B3D" w:rsidRDefault="009F0BBF" w:rsidP="00E6728B">
      <w:pPr>
        <w:ind w:left="567"/>
        <w:jc w:val="right"/>
        <w:rPr>
          <w:rFonts w:ascii="Century Gothic" w:hAnsi="Century Gothic"/>
          <w:snapToGrid w:val="0"/>
          <w:sz w:val="18"/>
          <w:szCs w:val="18"/>
        </w:rPr>
      </w:pPr>
    </w:p>
    <w:p w:rsidR="009361CA" w:rsidRPr="00701F5A" w:rsidRDefault="009361CA" w:rsidP="00C33F45">
      <w:pPr>
        <w:ind w:left="567"/>
        <w:jc w:val="center"/>
        <w:rPr>
          <w:rFonts w:ascii="Arial Black" w:hAnsi="Arial Black"/>
          <w:b/>
          <w:color w:val="104815"/>
          <w:sz w:val="44"/>
          <w:szCs w:val="44"/>
          <w:u w:val="single"/>
        </w:rPr>
      </w:pPr>
      <w:r w:rsidRPr="00701F5A">
        <w:rPr>
          <w:rFonts w:ascii="Arial Black" w:hAnsi="Arial Black"/>
          <w:b/>
          <w:color w:val="104815"/>
          <w:sz w:val="44"/>
          <w:szCs w:val="44"/>
          <w:u w:val="single"/>
        </w:rPr>
        <w:t>Mitglieder</w:t>
      </w:r>
      <w:r w:rsidR="007F7169" w:rsidRPr="00701F5A">
        <w:rPr>
          <w:rFonts w:ascii="Arial Black" w:hAnsi="Arial Black"/>
          <w:b/>
          <w:color w:val="104815"/>
          <w:sz w:val="44"/>
          <w:szCs w:val="44"/>
          <w:u w:val="single"/>
        </w:rPr>
        <w:t>-I</w:t>
      </w:r>
      <w:r w:rsidRPr="00701F5A">
        <w:rPr>
          <w:rFonts w:ascii="Arial Black" w:hAnsi="Arial Black"/>
          <w:b/>
          <w:color w:val="104815"/>
          <w:sz w:val="44"/>
          <w:szCs w:val="44"/>
          <w:u w:val="single"/>
        </w:rPr>
        <w:t xml:space="preserve">nfo </w:t>
      </w:r>
      <w:r w:rsidR="00286EE5" w:rsidRPr="00701F5A">
        <w:rPr>
          <w:rFonts w:ascii="Arial Black" w:hAnsi="Arial Black"/>
          <w:b/>
          <w:color w:val="104815"/>
          <w:sz w:val="44"/>
          <w:szCs w:val="44"/>
          <w:u w:val="single"/>
        </w:rPr>
        <w:t>02</w:t>
      </w:r>
      <w:r w:rsidR="007F7169" w:rsidRPr="00701F5A">
        <w:rPr>
          <w:rFonts w:ascii="Arial Black" w:hAnsi="Arial Black"/>
          <w:b/>
          <w:color w:val="104815"/>
          <w:sz w:val="44"/>
          <w:szCs w:val="44"/>
          <w:u w:val="single"/>
        </w:rPr>
        <w:t>/</w:t>
      </w:r>
      <w:r w:rsidR="00BA2AB1" w:rsidRPr="00701F5A">
        <w:rPr>
          <w:rFonts w:ascii="Arial Black" w:hAnsi="Arial Black"/>
          <w:b/>
          <w:color w:val="104815"/>
          <w:sz w:val="44"/>
          <w:szCs w:val="44"/>
          <w:u w:val="single"/>
        </w:rPr>
        <w:t>2016</w:t>
      </w:r>
    </w:p>
    <w:p w:rsidR="00A32572" w:rsidRPr="00701F5A" w:rsidRDefault="00A32572" w:rsidP="006A4D16">
      <w:pPr>
        <w:rPr>
          <w:rFonts w:ascii="Arial" w:hAnsi="Arial"/>
          <w:snapToGrid w:val="0"/>
          <w:color w:val="323E1A"/>
          <w:sz w:val="36"/>
          <w:szCs w:val="20"/>
        </w:rPr>
      </w:pPr>
    </w:p>
    <w:p w:rsidR="00EF6B79" w:rsidRPr="00C33F45" w:rsidRDefault="00EF6B79" w:rsidP="006A4D16">
      <w:pPr>
        <w:ind w:right="227"/>
        <w:jc w:val="both"/>
        <w:rPr>
          <w:rFonts w:ascii="Verdana" w:hAnsi="Verdana"/>
          <w:sz w:val="20"/>
          <w:szCs w:val="20"/>
        </w:rPr>
      </w:pPr>
    </w:p>
    <w:p w:rsidR="00EF6B79" w:rsidRPr="00C33F45" w:rsidRDefault="00EF6B79" w:rsidP="006A4D16">
      <w:pPr>
        <w:ind w:right="227"/>
        <w:jc w:val="both"/>
        <w:rPr>
          <w:rFonts w:ascii="Verdana" w:hAnsi="Verdana"/>
          <w:sz w:val="20"/>
          <w:szCs w:val="20"/>
        </w:rPr>
        <w:sectPr w:rsidR="00EF6B79" w:rsidRPr="00C33F45" w:rsidSect="0002451E">
          <w:headerReference w:type="even" r:id="rId9"/>
          <w:headerReference w:type="default" r:id="rId10"/>
          <w:footerReference w:type="default" r:id="rId11"/>
          <w:headerReference w:type="first" r:id="rId12"/>
          <w:footerReference w:type="first" r:id="rId13"/>
          <w:pgSz w:w="11906" w:h="16838" w:code="9"/>
          <w:pgMar w:top="851" w:right="746" w:bottom="851" w:left="851" w:header="709" w:footer="709" w:gutter="0"/>
          <w:cols w:space="708"/>
          <w:titlePg/>
          <w:docGrid w:linePitch="360"/>
        </w:sectPr>
      </w:pPr>
    </w:p>
    <w:p w:rsidR="006C3A49" w:rsidRPr="00C33F45" w:rsidRDefault="003078F4" w:rsidP="006A4D16">
      <w:pPr>
        <w:ind w:right="227"/>
        <w:jc w:val="both"/>
        <w:rPr>
          <w:rFonts w:ascii="Verdana" w:hAnsi="Verdana"/>
          <w:sz w:val="20"/>
          <w:szCs w:val="20"/>
        </w:rPr>
      </w:pPr>
      <w:r w:rsidRPr="00C33F45">
        <w:rPr>
          <w:rFonts w:ascii="Verdana" w:hAnsi="Verdana"/>
          <w:sz w:val="20"/>
          <w:szCs w:val="20"/>
        </w:rPr>
        <w:lastRenderedPageBreak/>
        <w:t>Sehr geehrte Verbandsmitglieder</w:t>
      </w:r>
      <w:r w:rsidR="00207114" w:rsidRPr="00C33F45">
        <w:rPr>
          <w:rFonts w:ascii="Verdana" w:hAnsi="Verdana"/>
          <w:sz w:val="20"/>
          <w:szCs w:val="20"/>
        </w:rPr>
        <w:t>,</w:t>
      </w:r>
    </w:p>
    <w:p w:rsidR="00207114" w:rsidRPr="00C33F45" w:rsidRDefault="00207114" w:rsidP="006A4D16">
      <w:pPr>
        <w:widowControl w:val="0"/>
        <w:ind w:right="227"/>
        <w:jc w:val="both"/>
        <w:rPr>
          <w:rFonts w:ascii="Verdana" w:hAnsi="Verdana"/>
          <w:sz w:val="20"/>
          <w:szCs w:val="20"/>
        </w:rPr>
      </w:pPr>
    </w:p>
    <w:p w:rsidR="0027738A" w:rsidRPr="00C33F45" w:rsidRDefault="00CA025E" w:rsidP="000C3FEE">
      <w:pPr>
        <w:tabs>
          <w:tab w:val="left" w:pos="4820"/>
        </w:tabs>
        <w:ind w:right="89"/>
        <w:jc w:val="both"/>
        <w:rPr>
          <w:rFonts w:ascii="Verdana" w:hAnsi="Verdana"/>
          <w:sz w:val="20"/>
          <w:szCs w:val="20"/>
        </w:rPr>
      </w:pPr>
      <w:r w:rsidRPr="00C33F45">
        <w:rPr>
          <w:rFonts w:ascii="Verdana" w:hAnsi="Verdana"/>
          <w:sz w:val="20"/>
          <w:szCs w:val="20"/>
        </w:rPr>
        <w:t>im Rahmen des periodischen Rundschreibendienstes für die Mitgliede</w:t>
      </w:r>
      <w:r w:rsidR="00C33F45">
        <w:rPr>
          <w:rFonts w:ascii="Verdana" w:hAnsi="Verdana"/>
          <w:sz w:val="20"/>
          <w:szCs w:val="20"/>
        </w:rPr>
        <w:t>r und Fördermitglieder unseres V</w:t>
      </w:r>
      <w:r w:rsidRPr="00C33F45">
        <w:rPr>
          <w:rFonts w:ascii="Verdana" w:hAnsi="Verdana"/>
          <w:sz w:val="20"/>
          <w:szCs w:val="20"/>
        </w:rPr>
        <w:t>erbandes möchten wir Ihnen die nachfolgenden Materialien/Informationen zur Verfügung stellen bzw. auf ausgewählte Sachverhalte hinweisen.</w:t>
      </w:r>
    </w:p>
    <w:p w:rsidR="00462256" w:rsidRPr="00C33F45" w:rsidRDefault="00462256" w:rsidP="009361CA">
      <w:pPr>
        <w:ind w:right="227"/>
        <w:jc w:val="both"/>
        <w:rPr>
          <w:rFonts w:ascii="Verdana" w:hAnsi="Verdana" w:cs="Arial"/>
          <w:sz w:val="20"/>
          <w:szCs w:val="20"/>
        </w:rPr>
      </w:pPr>
    </w:p>
    <w:p w:rsidR="00E0216C" w:rsidRPr="00C33F45" w:rsidRDefault="00E0216C" w:rsidP="006A4D16">
      <w:pPr>
        <w:ind w:right="227"/>
        <w:jc w:val="both"/>
        <w:rPr>
          <w:rFonts w:ascii="Verdana" w:hAnsi="Verdana" w:cs="Arial"/>
          <w:sz w:val="20"/>
          <w:szCs w:val="20"/>
        </w:rPr>
      </w:pPr>
    </w:p>
    <w:p w:rsidR="00453CDD" w:rsidRPr="006F535C" w:rsidRDefault="008E5B4D" w:rsidP="00C64784">
      <w:pPr>
        <w:ind w:right="120"/>
        <w:jc w:val="both"/>
        <w:rPr>
          <w:rFonts w:ascii="Verdana" w:hAnsi="Verdana" w:cs="Arial"/>
          <w:b/>
          <w:color w:val="104815"/>
          <w:sz w:val="28"/>
          <w:szCs w:val="28"/>
          <w:u w:val="single"/>
        </w:rPr>
      </w:pPr>
      <w:r w:rsidRPr="006F535C">
        <w:rPr>
          <w:rFonts w:ascii="Verdana" w:hAnsi="Verdana" w:cs="Arial"/>
          <w:b/>
          <w:color w:val="104815"/>
          <w:sz w:val="28"/>
          <w:szCs w:val="28"/>
          <w:u w:val="single"/>
        </w:rPr>
        <w:t>1</w:t>
      </w:r>
      <w:r w:rsidR="00453CDD" w:rsidRPr="006F535C">
        <w:rPr>
          <w:rFonts w:ascii="Verdana" w:hAnsi="Verdana" w:cs="Arial"/>
          <w:b/>
          <w:color w:val="104815"/>
          <w:sz w:val="28"/>
          <w:szCs w:val="28"/>
          <w:u w:val="single"/>
        </w:rPr>
        <w:t xml:space="preserve">. </w:t>
      </w:r>
      <w:r w:rsidR="00CA025E" w:rsidRPr="006F535C">
        <w:rPr>
          <w:rFonts w:ascii="Verdana" w:hAnsi="Verdana" w:cs="Arial"/>
          <w:b/>
          <w:color w:val="104815"/>
          <w:sz w:val="28"/>
          <w:szCs w:val="28"/>
          <w:u w:val="single"/>
        </w:rPr>
        <w:t>Verbandsinterna</w:t>
      </w:r>
    </w:p>
    <w:p w:rsidR="0027738A" w:rsidRPr="006F535C" w:rsidRDefault="008E5B4D" w:rsidP="00CA025E">
      <w:pPr>
        <w:ind w:right="72"/>
        <w:jc w:val="both"/>
        <w:rPr>
          <w:rFonts w:ascii="Verdana" w:hAnsi="Verdana" w:cs="Arial"/>
          <w:b/>
          <w:color w:val="104815"/>
          <w:sz w:val="22"/>
          <w:szCs w:val="22"/>
        </w:rPr>
      </w:pPr>
      <w:r w:rsidRPr="006F535C">
        <w:rPr>
          <w:rFonts w:ascii="Verdana" w:hAnsi="Verdana" w:cs="Arial"/>
          <w:b/>
          <w:color w:val="104815"/>
          <w:sz w:val="22"/>
          <w:szCs w:val="22"/>
        </w:rPr>
        <w:t>1</w:t>
      </w:r>
      <w:r w:rsidR="001209BA" w:rsidRPr="006F535C">
        <w:rPr>
          <w:rFonts w:ascii="Verdana" w:hAnsi="Verdana" w:cs="Arial"/>
          <w:b/>
          <w:color w:val="104815"/>
          <w:sz w:val="22"/>
          <w:szCs w:val="22"/>
        </w:rPr>
        <w:t>.1</w:t>
      </w:r>
      <w:r w:rsidR="00CB61E9" w:rsidRPr="006F535C">
        <w:rPr>
          <w:rFonts w:ascii="Verdana" w:hAnsi="Verdana" w:cs="Arial"/>
          <w:b/>
          <w:color w:val="104815"/>
          <w:sz w:val="22"/>
          <w:szCs w:val="22"/>
        </w:rPr>
        <w:t xml:space="preserve">. </w:t>
      </w:r>
      <w:r w:rsidR="00CA025E" w:rsidRPr="006F535C">
        <w:rPr>
          <w:rFonts w:ascii="Verdana" w:hAnsi="Verdana" w:cs="Arial"/>
          <w:b/>
          <w:color w:val="104815"/>
          <w:sz w:val="22"/>
          <w:szCs w:val="22"/>
        </w:rPr>
        <w:t xml:space="preserve">  Jahresmitgliederversammlung 2016   / 19. Verbandstag</w:t>
      </w:r>
    </w:p>
    <w:p w:rsidR="00063BF6" w:rsidRPr="00C33F45" w:rsidRDefault="00CA025E" w:rsidP="00820073">
      <w:pPr>
        <w:pStyle w:val="Default"/>
        <w:ind w:right="51"/>
        <w:jc w:val="both"/>
        <w:rPr>
          <w:rFonts w:ascii="Verdana" w:hAnsi="Verdana"/>
          <w:sz w:val="20"/>
          <w:szCs w:val="20"/>
        </w:rPr>
      </w:pPr>
      <w:r w:rsidRPr="00C33F45">
        <w:rPr>
          <w:rFonts w:ascii="Verdana" w:hAnsi="Verdana"/>
          <w:sz w:val="20"/>
          <w:szCs w:val="20"/>
        </w:rPr>
        <w:t>Wenige Tage nach der erfolgreichen Durchführung unserer Jahresmitgliederversammlung 2016 sowie des 19. Verbandstages des zentral</w:t>
      </w:r>
      <w:r w:rsidR="00C33F45">
        <w:rPr>
          <w:rFonts w:ascii="Verdana" w:hAnsi="Verdana"/>
          <w:sz w:val="20"/>
          <w:szCs w:val="20"/>
        </w:rPr>
        <w:t>en Fachverbandes erhalten Sie in der A</w:t>
      </w:r>
      <w:r w:rsidRPr="00C33F45">
        <w:rPr>
          <w:rFonts w:ascii="Verdana" w:hAnsi="Verdana"/>
          <w:sz w:val="20"/>
          <w:szCs w:val="20"/>
        </w:rPr>
        <w:t>nlage die Protokolle beider Verbandsveranstaltungen.</w:t>
      </w:r>
    </w:p>
    <w:p w:rsidR="00CA025E" w:rsidRPr="00C33F45" w:rsidRDefault="00CA025E" w:rsidP="00820073">
      <w:pPr>
        <w:pStyle w:val="Default"/>
        <w:ind w:right="51"/>
        <w:jc w:val="both"/>
        <w:rPr>
          <w:rFonts w:ascii="Verdana" w:hAnsi="Verdana"/>
          <w:sz w:val="20"/>
          <w:szCs w:val="20"/>
        </w:rPr>
      </w:pPr>
      <w:r w:rsidRPr="00C33F45">
        <w:rPr>
          <w:rFonts w:ascii="Verdana" w:hAnsi="Verdana"/>
          <w:sz w:val="20"/>
          <w:szCs w:val="20"/>
        </w:rPr>
        <w:t>Mit den</w:t>
      </w:r>
      <w:r w:rsidR="00C33F45">
        <w:rPr>
          <w:rFonts w:ascii="Verdana" w:hAnsi="Verdana"/>
          <w:sz w:val="20"/>
          <w:szCs w:val="20"/>
        </w:rPr>
        <w:t xml:space="preserve"> </w:t>
      </w:r>
      <w:r w:rsidRPr="00C33F45">
        <w:rPr>
          <w:rFonts w:ascii="Verdana" w:hAnsi="Verdana"/>
          <w:sz w:val="20"/>
          <w:szCs w:val="20"/>
        </w:rPr>
        <w:t>dort jeweils einstimmig gefassten und nunmehr protokollierten Beschlüssen hat unsere berufsständische Interessenvertretung wichtige Etappen der künftigen Verbandsentwicklung abgesteckt.</w:t>
      </w:r>
    </w:p>
    <w:p w:rsidR="00CA025E" w:rsidRPr="00C33F45" w:rsidRDefault="00CA025E" w:rsidP="00820073">
      <w:pPr>
        <w:pStyle w:val="Default"/>
        <w:ind w:right="51"/>
        <w:jc w:val="both"/>
        <w:rPr>
          <w:rFonts w:ascii="Verdana" w:hAnsi="Verdana"/>
          <w:sz w:val="20"/>
          <w:szCs w:val="20"/>
        </w:rPr>
      </w:pPr>
      <w:r w:rsidRPr="00C33F45">
        <w:rPr>
          <w:rFonts w:ascii="Verdana" w:hAnsi="Verdana"/>
          <w:sz w:val="20"/>
          <w:szCs w:val="20"/>
        </w:rPr>
        <w:t>Nunmehr stehen die Verbandsgeschäftsführungen vor der Aufgabe, die mit der beschlossenen Verbandsfusion verbundenen Arbeitsschritte detailliert zu benennen, deren Umsetzung zu terminisieren und inhaltlich-organisatorisch im laufenden Jahr umzusetzen.</w:t>
      </w:r>
    </w:p>
    <w:p w:rsidR="00CA025E" w:rsidRPr="00C33F45" w:rsidRDefault="00CA025E" w:rsidP="00820073">
      <w:pPr>
        <w:pStyle w:val="Default"/>
        <w:ind w:right="51"/>
        <w:jc w:val="both"/>
        <w:rPr>
          <w:rFonts w:ascii="Verdana" w:hAnsi="Verdana"/>
          <w:color w:val="E36C0A" w:themeColor="accent6" w:themeShade="BF"/>
          <w:sz w:val="20"/>
          <w:szCs w:val="20"/>
        </w:rPr>
      </w:pPr>
      <w:r w:rsidRPr="00C33F45">
        <w:rPr>
          <w:rFonts w:ascii="Verdana" w:hAnsi="Verdana"/>
          <w:color w:val="E36C0A" w:themeColor="accent6" w:themeShade="BF"/>
          <w:sz w:val="20"/>
          <w:szCs w:val="20"/>
        </w:rPr>
        <w:t xml:space="preserve">An dieser </w:t>
      </w:r>
      <w:r w:rsidR="00C33F45" w:rsidRPr="00C33F45">
        <w:rPr>
          <w:rFonts w:ascii="Verdana" w:hAnsi="Verdana"/>
          <w:color w:val="E36C0A" w:themeColor="accent6" w:themeShade="BF"/>
          <w:sz w:val="20"/>
          <w:szCs w:val="20"/>
        </w:rPr>
        <w:t>Stelle möchten wir uns bei den F</w:t>
      </w:r>
      <w:r w:rsidRPr="00C33F45">
        <w:rPr>
          <w:rFonts w:ascii="Verdana" w:hAnsi="Verdana"/>
          <w:color w:val="E36C0A" w:themeColor="accent6" w:themeShade="BF"/>
          <w:sz w:val="20"/>
          <w:szCs w:val="20"/>
        </w:rPr>
        <w:t>ördermitgliedern nochmals für die Gestaltung der umfangreichen Posterausstellung sowie</w:t>
      </w:r>
      <w:r w:rsidR="00C33F45" w:rsidRPr="00C33F45">
        <w:rPr>
          <w:rFonts w:ascii="Verdana" w:hAnsi="Verdana"/>
          <w:color w:val="E36C0A" w:themeColor="accent6" w:themeShade="BF"/>
          <w:sz w:val="20"/>
          <w:szCs w:val="20"/>
        </w:rPr>
        <w:t xml:space="preserve"> der beiden Workshops</w:t>
      </w:r>
      <w:bookmarkStart w:id="0" w:name="_GoBack"/>
      <w:bookmarkEnd w:id="0"/>
      <w:r w:rsidR="00C33F45" w:rsidRPr="00C33F45">
        <w:rPr>
          <w:rFonts w:ascii="Verdana" w:hAnsi="Verdana"/>
          <w:color w:val="E36C0A" w:themeColor="accent6" w:themeShade="BF"/>
          <w:sz w:val="20"/>
          <w:szCs w:val="20"/>
        </w:rPr>
        <w:t xml:space="preserve"> in B</w:t>
      </w:r>
      <w:r w:rsidRPr="00C33F45">
        <w:rPr>
          <w:rFonts w:ascii="Verdana" w:hAnsi="Verdana"/>
          <w:color w:val="E36C0A" w:themeColor="accent6" w:themeShade="BF"/>
          <w:sz w:val="20"/>
          <w:szCs w:val="20"/>
        </w:rPr>
        <w:t>rehna recht herzlich bedanken.</w:t>
      </w:r>
    </w:p>
    <w:p w:rsidR="00CA025E" w:rsidRPr="00C33F45" w:rsidRDefault="00CA025E" w:rsidP="00820073">
      <w:pPr>
        <w:pStyle w:val="Default"/>
        <w:ind w:right="51"/>
        <w:jc w:val="both"/>
        <w:rPr>
          <w:rFonts w:ascii="Verdana" w:hAnsi="Verdana"/>
          <w:sz w:val="20"/>
          <w:szCs w:val="20"/>
        </w:rPr>
      </w:pPr>
      <w:r w:rsidRPr="00C33F45">
        <w:rPr>
          <w:rFonts w:ascii="Verdana" w:hAnsi="Verdana"/>
          <w:sz w:val="20"/>
          <w:szCs w:val="20"/>
        </w:rPr>
        <w:t>Zwischenzeitlich ist auch die Rechnungslegung an die Veranstaltungsteilnehmer durch das Tagungshotel erfolgt. Wir möchten Sie bitten, die Rechnungen fristgerecht zu begleichen.</w:t>
      </w:r>
    </w:p>
    <w:p w:rsidR="00206D21" w:rsidRDefault="00206D21" w:rsidP="00063BF6">
      <w:pPr>
        <w:pStyle w:val="Default"/>
        <w:ind w:right="51"/>
        <w:jc w:val="both"/>
        <w:rPr>
          <w:rFonts w:ascii="Verdana" w:hAnsi="Verdana"/>
          <w:sz w:val="20"/>
          <w:szCs w:val="20"/>
        </w:rPr>
      </w:pPr>
    </w:p>
    <w:p w:rsidR="00701F5A" w:rsidRPr="00C33F45" w:rsidRDefault="00701F5A" w:rsidP="00063BF6">
      <w:pPr>
        <w:pStyle w:val="Default"/>
        <w:ind w:right="51"/>
        <w:jc w:val="both"/>
        <w:rPr>
          <w:rFonts w:ascii="Verdana" w:hAnsi="Verdana"/>
          <w:sz w:val="20"/>
          <w:szCs w:val="20"/>
        </w:rPr>
      </w:pPr>
    </w:p>
    <w:p w:rsidR="008D6912" w:rsidRPr="006F535C" w:rsidRDefault="00993435" w:rsidP="00AB40C0">
      <w:pPr>
        <w:pStyle w:val="Default"/>
        <w:jc w:val="both"/>
        <w:rPr>
          <w:rFonts w:ascii="Verdana" w:hAnsi="Verdana"/>
          <w:b/>
          <w:color w:val="104815"/>
          <w:sz w:val="22"/>
          <w:szCs w:val="22"/>
        </w:rPr>
      </w:pPr>
      <w:r w:rsidRPr="006F535C">
        <w:rPr>
          <w:rFonts w:ascii="Verdana" w:hAnsi="Verdana"/>
          <w:b/>
          <w:color w:val="104815"/>
          <w:sz w:val="22"/>
          <w:szCs w:val="22"/>
        </w:rPr>
        <w:t xml:space="preserve">1.2. </w:t>
      </w:r>
      <w:r w:rsidR="00CA025E" w:rsidRPr="006F535C">
        <w:rPr>
          <w:rFonts w:ascii="Verdana" w:hAnsi="Verdana"/>
          <w:b/>
          <w:color w:val="104815"/>
          <w:sz w:val="22"/>
          <w:szCs w:val="22"/>
        </w:rPr>
        <w:t>BVA-Landesgruppentagung in Mainz:</w:t>
      </w:r>
    </w:p>
    <w:p w:rsidR="00CA025E" w:rsidRPr="00701F5A" w:rsidRDefault="00CA025E" w:rsidP="00AB40C0">
      <w:pPr>
        <w:pStyle w:val="Default"/>
        <w:jc w:val="both"/>
        <w:rPr>
          <w:rFonts w:ascii="Verdana" w:hAnsi="Verdana"/>
          <w:b/>
          <w:color w:val="104815"/>
          <w:sz w:val="20"/>
          <w:szCs w:val="20"/>
        </w:rPr>
      </w:pPr>
      <w:r w:rsidRPr="00701F5A">
        <w:rPr>
          <w:rFonts w:ascii="Verdana" w:hAnsi="Verdana"/>
          <w:b/>
          <w:color w:val="104815"/>
          <w:sz w:val="20"/>
          <w:szCs w:val="20"/>
        </w:rPr>
        <w:t>Strukturwandel fordert neue Konzepte im Agrarhandel</w:t>
      </w:r>
    </w:p>
    <w:p w:rsidR="00CA025E" w:rsidRPr="00C33F45" w:rsidRDefault="00CA025E" w:rsidP="00C33F45">
      <w:pPr>
        <w:pStyle w:val="Default"/>
        <w:jc w:val="both"/>
        <w:rPr>
          <w:rFonts w:ascii="Verdana" w:hAnsi="Verdana"/>
          <w:sz w:val="20"/>
          <w:szCs w:val="20"/>
        </w:rPr>
      </w:pPr>
      <w:r w:rsidRPr="00C33F45">
        <w:rPr>
          <w:rFonts w:ascii="Verdana" w:hAnsi="Verdana"/>
          <w:sz w:val="20"/>
          <w:szCs w:val="20"/>
        </w:rPr>
        <w:t>Über die Zukunft des Agrarhandels diskutierten 30 Teiln</w:t>
      </w:r>
      <w:r w:rsidR="00C33F45">
        <w:rPr>
          <w:rFonts w:ascii="Verdana" w:hAnsi="Verdana"/>
          <w:sz w:val="20"/>
          <w:szCs w:val="20"/>
        </w:rPr>
        <w:t>ehmer auf der BVA-Landesgruppen</w:t>
      </w:r>
      <w:r w:rsidRPr="00C33F45">
        <w:rPr>
          <w:rFonts w:ascii="Verdana" w:hAnsi="Verdana"/>
          <w:sz w:val="20"/>
          <w:szCs w:val="20"/>
        </w:rPr>
        <w:t>tagung am vergangenen Dienstag in Mainz. Die Vorsitzende, Ute Becker-Keller, gab zunächst einen Einblick in die Agrar-Strukturveränderungen der letzten J</w:t>
      </w:r>
      <w:r w:rsidR="00C33F45">
        <w:rPr>
          <w:rFonts w:ascii="Verdana" w:hAnsi="Verdana"/>
          <w:sz w:val="20"/>
          <w:szCs w:val="20"/>
        </w:rPr>
        <w:t>ahrzehnte. Während die Landwirt</w:t>
      </w:r>
      <w:r w:rsidRPr="00C33F45">
        <w:rPr>
          <w:rFonts w:ascii="Verdana" w:hAnsi="Verdana"/>
          <w:sz w:val="20"/>
          <w:szCs w:val="20"/>
        </w:rPr>
        <w:t>schaft in Deutschland seit Mitte der 80er Jahre um rund 100.</w:t>
      </w:r>
      <w:r w:rsidR="00C33F45">
        <w:rPr>
          <w:rFonts w:ascii="Verdana" w:hAnsi="Verdana"/>
          <w:sz w:val="20"/>
          <w:szCs w:val="20"/>
        </w:rPr>
        <w:t>000 Betriebe im Fünfjahresdurch</w:t>
      </w:r>
      <w:r w:rsidRPr="00C33F45">
        <w:rPr>
          <w:rFonts w:ascii="Verdana" w:hAnsi="Verdana"/>
          <w:sz w:val="20"/>
          <w:szCs w:val="20"/>
        </w:rPr>
        <w:t xml:space="preserve">schnitt absackte, reduzierte sich die Zahl der privaten Agrarhändler von gut 2.000 auf zuletzt 675. </w:t>
      </w:r>
    </w:p>
    <w:p w:rsidR="00CA025E" w:rsidRDefault="00CA025E" w:rsidP="00CA025E">
      <w:pPr>
        <w:pStyle w:val="Default"/>
        <w:rPr>
          <w:sz w:val="21"/>
          <w:szCs w:val="21"/>
        </w:rPr>
      </w:pPr>
    </w:p>
    <w:p w:rsidR="00CA025E" w:rsidRDefault="00CA025E" w:rsidP="00CA025E">
      <w:pPr>
        <w:pStyle w:val="Default"/>
        <w:rPr>
          <w:sz w:val="21"/>
          <w:szCs w:val="21"/>
        </w:rPr>
      </w:pPr>
      <w:r>
        <w:rPr>
          <w:noProof/>
          <w:sz w:val="21"/>
          <w:szCs w:val="21"/>
        </w:rPr>
        <w:lastRenderedPageBreak/>
        <w:drawing>
          <wp:inline distT="0" distB="0" distL="0" distR="0" wp14:anchorId="39B52876" wp14:editId="75DE1B6B">
            <wp:extent cx="3048000" cy="2264505"/>
            <wp:effectExtent l="0" t="0" r="0" b="254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0" cy="2264505"/>
                    </a:xfrm>
                    <a:prstGeom prst="rect">
                      <a:avLst/>
                    </a:prstGeom>
                    <a:noFill/>
                    <a:ln>
                      <a:noFill/>
                    </a:ln>
                  </pic:spPr>
                </pic:pic>
              </a:graphicData>
            </a:graphic>
          </wp:inline>
        </w:drawing>
      </w:r>
    </w:p>
    <w:p w:rsidR="00CA025E" w:rsidRDefault="00CA025E" w:rsidP="00CA025E">
      <w:pPr>
        <w:pStyle w:val="Default"/>
        <w:rPr>
          <w:sz w:val="21"/>
          <w:szCs w:val="21"/>
        </w:rPr>
      </w:pPr>
    </w:p>
    <w:p w:rsidR="00CD28D2" w:rsidRPr="00C33F45" w:rsidRDefault="00CA025E" w:rsidP="00C33F45">
      <w:pPr>
        <w:pStyle w:val="Default"/>
        <w:jc w:val="both"/>
        <w:rPr>
          <w:rFonts w:ascii="Verdana" w:hAnsi="Verdana"/>
          <w:sz w:val="20"/>
          <w:szCs w:val="20"/>
        </w:rPr>
      </w:pPr>
      <w:r w:rsidRPr="00C33F45">
        <w:rPr>
          <w:rFonts w:ascii="Verdana" w:hAnsi="Verdana"/>
          <w:sz w:val="20"/>
          <w:szCs w:val="20"/>
        </w:rPr>
        <w:t>Dieser Phase des Wandels konnte der Agrarhandel im Wesentlichen durch betriebswirtschaftliche Maß-nahmen begegnen, so Becker-Keller. Der Konzentrationsprozess wird sich aber weiter fortsetzen, und unter den derzeitigen Markt- und a</w:t>
      </w:r>
      <w:r w:rsidR="00C33F45">
        <w:rPr>
          <w:rFonts w:ascii="Verdana" w:hAnsi="Verdana"/>
          <w:sz w:val="20"/>
          <w:szCs w:val="20"/>
        </w:rPr>
        <w:t>grarpolitischen Bedingungen mög</w:t>
      </w:r>
      <w:r w:rsidRPr="00C33F45">
        <w:rPr>
          <w:rFonts w:ascii="Verdana" w:hAnsi="Verdana"/>
          <w:sz w:val="20"/>
          <w:szCs w:val="20"/>
        </w:rPr>
        <w:t>licherweise noch beschleunigen. Das bedeutet für den Agrarhandel ein weiter zunehmender We</w:t>
      </w:r>
      <w:r w:rsidR="00C33F45">
        <w:rPr>
          <w:rFonts w:ascii="Verdana" w:hAnsi="Verdana"/>
          <w:sz w:val="20"/>
          <w:szCs w:val="20"/>
        </w:rPr>
        <w:t>ttbe</w:t>
      </w:r>
      <w:r w:rsidRPr="00C33F45">
        <w:rPr>
          <w:rFonts w:ascii="Verdana" w:hAnsi="Verdana"/>
          <w:sz w:val="20"/>
          <w:szCs w:val="20"/>
        </w:rPr>
        <w:t>werbsdruck. Denn letztlich bringt der Strukturwandel eine Zunahme von Risi</w:t>
      </w:r>
      <w:r w:rsidR="00C33F45">
        <w:rPr>
          <w:rFonts w:ascii="Verdana" w:hAnsi="Verdana"/>
          <w:sz w:val="20"/>
          <w:szCs w:val="20"/>
        </w:rPr>
        <w:t>ken mit sich, die sich durch ge</w:t>
      </w:r>
      <w:r w:rsidRPr="00C33F45">
        <w:rPr>
          <w:rFonts w:ascii="Verdana" w:hAnsi="Verdana"/>
          <w:sz w:val="20"/>
          <w:szCs w:val="20"/>
        </w:rPr>
        <w:t>ring</w:t>
      </w:r>
      <w:r w:rsidR="00C33F45">
        <w:rPr>
          <w:rFonts w:ascii="Verdana" w:hAnsi="Verdana"/>
          <w:sz w:val="20"/>
          <w:szCs w:val="20"/>
        </w:rPr>
        <w:t>e Margen, eine hohe Preisvolati</w:t>
      </w:r>
      <w:r w:rsidRPr="00C33F45">
        <w:rPr>
          <w:rFonts w:ascii="Verdana" w:hAnsi="Verdana"/>
          <w:sz w:val="20"/>
          <w:szCs w:val="20"/>
        </w:rPr>
        <w:t>lität und dem Wegfall einzelner Stufen der Wertschöpfungskette ergeben.</w:t>
      </w:r>
    </w:p>
    <w:p w:rsidR="00CA025E" w:rsidRPr="00C33F45" w:rsidRDefault="00CA025E" w:rsidP="00C33F45">
      <w:pPr>
        <w:pStyle w:val="Default"/>
        <w:jc w:val="both"/>
        <w:rPr>
          <w:rFonts w:ascii="Verdana" w:hAnsi="Verdana"/>
          <w:sz w:val="20"/>
          <w:szCs w:val="20"/>
        </w:rPr>
      </w:pPr>
    </w:p>
    <w:p w:rsidR="00CA025E" w:rsidRPr="00CA025E" w:rsidRDefault="00CA025E" w:rsidP="00C33F45">
      <w:pPr>
        <w:autoSpaceDE w:val="0"/>
        <w:autoSpaceDN w:val="0"/>
        <w:adjustRightInd w:val="0"/>
        <w:jc w:val="both"/>
        <w:rPr>
          <w:rFonts w:ascii="Verdana" w:hAnsi="Verdana" w:cs="Calibri"/>
          <w:color w:val="104815"/>
          <w:sz w:val="20"/>
          <w:szCs w:val="20"/>
        </w:rPr>
      </w:pPr>
      <w:r w:rsidRPr="00CA025E">
        <w:rPr>
          <w:rFonts w:ascii="Verdana" w:hAnsi="Verdana" w:cs="Calibri"/>
          <w:b/>
          <w:bCs/>
          <w:color w:val="104815"/>
          <w:sz w:val="20"/>
          <w:szCs w:val="20"/>
        </w:rPr>
        <w:t xml:space="preserve">Chancen für den Binnenmarkt </w:t>
      </w:r>
    </w:p>
    <w:p w:rsidR="00CA025E" w:rsidRPr="00C33F45" w:rsidRDefault="00CA025E" w:rsidP="00C33F45">
      <w:pPr>
        <w:pStyle w:val="Default"/>
        <w:jc w:val="both"/>
        <w:rPr>
          <w:rFonts w:ascii="Verdana" w:hAnsi="Verdana"/>
          <w:sz w:val="20"/>
          <w:szCs w:val="20"/>
        </w:rPr>
      </w:pPr>
      <w:r w:rsidRPr="00C33F45">
        <w:rPr>
          <w:rFonts w:ascii="Verdana" w:hAnsi="Verdana"/>
          <w:sz w:val="20"/>
          <w:szCs w:val="20"/>
        </w:rPr>
        <w:t>Die rheinland-pfälzische Ministerin für Umwelt und Landwirtscha</w:t>
      </w:r>
      <w:r w:rsidR="00C33F45">
        <w:rPr>
          <w:rFonts w:ascii="Verdana" w:hAnsi="Verdana"/>
          <w:sz w:val="20"/>
          <w:szCs w:val="20"/>
        </w:rPr>
        <w:t xml:space="preserve">ft, Ulrike </w:t>
      </w:r>
      <w:proofErr w:type="spellStart"/>
      <w:r w:rsidR="00C33F45">
        <w:rPr>
          <w:rFonts w:ascii="Verdana" w:hAnsi="Verdana"/>
          <w:sz w:val="20"/>
          <w:szCs w:val="20"/>
        </w:rPr>
        <w:t>Höfken</w:t>
      </w:r>
      <w:proofErr w:type="spellEnd"/>
      <w:r w:rsidR="00C33F45">
        <w:rPr>
          <w:rFonts w:ascii="Verdana" w:hAnsi="Verdana"/>
          <w:sz w:val="20"/>
          <w:szCs w:val="20"/>
        </w:rPr>
        <w:t>, sieht den Ag</w:t>
      </w:r>
      <w:r w:rsidRPr="00C33F45">
        <w:rPr>
          <w:rFonts w:ascii="Verdana" w:hAnsi="Verdana"/>
          <w:sz w:val="20"/>
          <w:szCs w:val="20"/>
        </w:rPr>
        <w:t xml:space="preserve">rarhandel als wichtiges Bindeglied zwischen der Landwirtschaft und der weiterverarbeitenden Industrie. Sie sieht gleichwohl eine sich weiter abzeichnende Konzentration: „Wir stehen an einer Schwelle und müssen dabei unbedingt die Entwicklung der mittelständischen Wirtschaft im Blick behalten.“ Darunter versteht </w:t>
      </w:r>
      <w:proofErr w:type="spellStart"/>
      <w:r w:rsidRPr="00C33F45">
        <w:rPr>
          <w:rFonts w:ascii="Verdana" w:hAnsi="Verdana"/>
          <w:sz w:val="20"/>
          <w:szCs w:val="20"/>
        </w:rPr>
        <w:t>Höfken</w:t>
      </w:r>
      <w:proofErr w:type="spellEnd"/>
      <w:r w:rsidRPr="00C33F45">
        <w:rPr>
          <w:rFonts w:ascii="Verdana" w:hAnsi="Verdana"/>
          <w:sz w:val="20"/>
          <w:szCs w:val="20"/>
        </w:rPr>
        <w:t xml:space="preserve"> die gesunde Entwicklung des Agrarhandels als v.a. auch die der landwirtschaftlichen Strukturen: „Die derzeitigen zu erhalten, ist eine Herausforderung, aber dringend notwendig.“ Die Ministerin sieht die Agrarwirtschaf</w:t>
      </w:r>
      <w:r w:rsidR="008134D5">
        <w:rPr>
          <w:rFonts w:ascii="Verdana" w:hAnsi="Verdana"/>
          <w:sz w:val="20"/>
          <w:szCs w:val="20"/>
        </w:rPr>
        <w:t>t durchaus im globalen Zusammen</w:t>
      </w:r>
      <w:r w:rsidRPr="00C33F45">
        <w:rPr>
          <w:rFonts w:ascii="Verdana" w:hAnsi="Verdana"/>
          <w:sz w:val="20"/>
          <w:szCs w:val="20"/>
        </w:rPr>
        <w:t>hang und nannte Stichworte wie Bevölkerungswachstum, die bedro</w:t>
      </w:r>
      <w:r w:rsidR="008134D5">
        <w:rPr>
          <w:rFonts w:ascii="Verdana" w:hAnsi="Verdana"/>
          <w:sz w:val="20"/>
          <w:szCs w:val="20"/>
        </w:rPr>
        <w:t>hliche Abnahme von Acker</w:t>
      </w:r>
      <w:r w:rsidRPr="00C33F45">
        <w:rPr>
          <w:rFonts w:ascii="Verdana" w:hAnsi="Verdana"/>
          <w:sz w:val="20"/>
          <w:szCs w:val="20"/>
        </w:rPr>
        <w:t xml:space="preserve">flächen weltweit, Wasserknappheit, globale Ernährungssicherung. Andererseits machte sie auch auf die Umweltprobleme wie Nitratbelastung und Pflanzenschutzrückstände im Grundwasser aufmerksam, die die hiesige Agrarwirtschaft in den Griff bekommen müsse. </w:t>
      </w:r>
    </w:p>
    <w:p w:rsidR="00CA025E" w:rsidRDefault="00CA025E" w:rsidP="00C33F45">
      <w:pPr>
        <w:pStyle w:val="Default"/>
        <w:jc w:val="both"/>
        <w:rPr>
          <w:rFonts w:ascii="Verdana" w:hAnsi="Verdana"/>
          <w:sz w:val="20"/>
          <w:szCs w:val="20"/>
        </w:rPr>
      </w:pPr>
      <w:r w:rsidRPr="00C33F45">
        <w:rPr>
          <w:rFonts w:ascii="Verdana" w:hAnsi="Verdana"/>
          <w:sz w:val="20"/>
          <w:szCs w:val="20"/>
        </w:rPr>
        <w:t xml:space="preserve">Den Export in Drittländer sieht </w:t>
      </w:r>
      <w:proofErr w:type="spellStart"/>
      <w:r w:rsidRPr="00C33F45">
        <w:rPr>
          <w:rFonts w:ascii="Verdana" w:hAnsi="Verdana"/>
          <w:sz w:val="20"/>
          <w:szCs w:val="20"/>
        </w:rPr>
        <w:t>Höfken</w:t>
      </w:r>
      <w:proofErr w:type="spellEnd"/>
      <w:r w:rsidRPr="00C33F45">
        <w:rPr>
          <w:rFonts w:ascii="Verdana" w:hAnsi="Verdana"/>
          <w:sz w:val="20"/>
          <w:szCs w:val="20"/>
        </w:rPr>
        <w:t xml:space="preserve"> nicht als den alleinigen W</w:t>
      </w:r>
      <w:r w:rsidR="008134D5">
        <w:rPr>
          <w:rFonts w:ascii="Verdana" w:hAnsi="Verdana"/>
          <w:sz w:val="20"/>
          <w:szCs w:val="20"/>
        </w:rPr>
        <w:t>eg zur Entspannung der derzeiti</w:t>
      </w:r>
      <w:r w:rsidRPr="00C33F45">
        <w:rPr>
          <w:rFonts w:ascii="Verdana" w:hAnsi="Verdana"/>
          <w:sz w:val="20"/>
          <w:szCs w:val="20"/>
        </w:rPr>
        <w:t>gen Marktsituation. Vielmehr sieht sie auf dem EU-Binnenmarkt durchaus noch Chancen, denn der sei nach ihrer Meinung teilweise vernachlässigt worden. Oberstes Ziel der Ministerin ist eine gute mittelständische Struktur im Agrarbereich.</w:t>
      </w:r>
    </w:p>
    <w:p w:rsidR="008134D5" w:rsidRPr="00C33F45" w:rsidRDefault="008134D5" w:rsidP="00C33F45">
      <w:pPr>
        <w:pStyle w:val="Default"/>
        <w:jc w:val="both"/>
        <w:rPr>
          <w:rFonts w:ascii="Verdana" w:hAnsi="Verdana"/>
          <w:sz w:val="20"/>
          <w:szCs w:val="20"/>
        </w:rPr>
      </w:pPr>
    </w:p>
    <w:p w:rsidR="00CA025E" w:rsidRPr="00C33F45" w:rsidRDefault="00CA025E" w:rsidP="00C33F45">
      <w:pPr>
        <w:pStyle w:val="Default"/>
        <w:jc w:val="both"/>
        <w:rPr>
          <w:rFonts w:ascii="Verdana" w:hAnsi="Verdana"/>
          <w:sz w:val="20"/>
          <w:szCs w:val="20"/>
        </w:rPr>
      </w:pPr>
    </w:p>
    <w:p w:rsidR="0027738A" w:rsidRPr="006246AA" w:rsidRDefault="00CD28D2" w:rsidP="00C33F45">
      <w:pPr>
        <w:pStyle w:val="Default"/>
        <w:jc w:val="both"/>
        <w:rPr>
          <w:rFonts w:ascii="Verdana" w:hAnsi="Verdana"/>
          <w:b/>
          <w:color w:val="104815"/>
          <w:sz w:val="22"/>
          <w:szCs w:val="22"/>
        </w:rPr>
      </w:pPr>
      <w:r w:rsidRPr="006246AA">
        <w:rPr>
          <w:rFonts w:ascii="Verdana" w:hAnsi="Verdana"/>
          <w:b/>
          <w:color w:val="104815"/>
          <w:sz w:val="22"/>
          <w:szCs w:val="22"/>
        </w:rPr>
        <w:t xml:space="preserve">1.3. </w:t>
      </w:r>
      <w:r w:rsidR="00CA025E" w:rsidRPr="006246AA">
        <w:rPr>
          <w:rFonts w:ascii="Verdana" w:hAnsi="Verdana"/>
          <w:b/>
          <w:color w:val="104815"/>
          <w:sz w:val="22"/>
          <w:szCs w:val="22"/>
        </w:rPr>
        <w:t>Bundesversammlung des Bundesverbandes Lohnunternehmen e. V.</w:t>
      </w:r>
    </w:p>
    <w:p w:rsidR="0027738A" w:rsidRPr="00C33F45" w:rsidRDefault="00CA025E" w:rsidP="00C33F45">
      <w:pPr>
        <w:ind w:right="-60"/>
        <w:jc w:val="both"/>
        <w:rPr>
          <w:rFonts w:ascii="Verdana" w:hAnsi="Verdana"/>
          <w:sz w:val="20"/>
          <w:szCs w:val="20"/>
        </w:rPr>
      </w:pPr>
      <w:r w:rsidRPr="00C33F45">
        <w:rPr>
          <w:rFonts w:ascii="Verdana" w:hAnsi="Verdana"/>
          <w:sz w:val="20"/>
          <w:szCs w:val="20"/>
        </w:rPr>
        <w:t>Am 02./03. März 2016 wird in Neumünster die Bundesversammlung des BLU zu ihrer Frühjahrssitzung zusammentreten.</w:t>
      </w:r>
    </w:p>
    <w:p w:rsidR="00CA025E" w:rsidRPr="00C33F45" w:rsidRDefault="00CA025E" w:rsidP="00C33F45">
      <w:pPr>
        <w:ind w:right="-60"/>
        <w:jc w:val="both"/>
        <w:rPr>
          <w:rFonts w:ascii="Verdana" w:hAnsi="Verdana"/>
          <w:sz w:val="20"/>
          <w:szCs w:val="20"/>
        </w:rPr>
      </w:pPr>
      <w:r w:rsidRPr="00C33F45">
        <w:rPr>
          <w:rFonts w:ascii="Verdana" w:hAnsi="Verdana"/>
          <w:sz w:val="20"/>
          <w:szCs w:val="20"/>
        </w:rPr>
        <w:t>Auf der Tagesordnung stehen un</w:t>
      </w:r>
      <w:r w:rsidR="008134D5">
        <w:rPr>
          <w:rFonts w:ascii="Verdana" w:hAnsi="Verdana"/>
          <w:sz w:val="20"/>
          <w:szCs w:val="20"/>
        </w:rPr>
        <w:t>t</w:t>
      </w:r>
      <w:r w:rsidRPr="00C33F45">
        <w:rPr>
          <w:rFonts w:ascii="Verdana" w:hAnsi="Verdana"/>
          <w:sz w:val="20"/>
          <w:szCs w:val="20"/>
        </w:rPr>
        <w:t>er anderem Berichte zur Verbandsarbeit, ein Resümee der Agritechnica 2015, eine Einschätzung der Kampagne „10 Punkte für Image &amp; Akzeptanz“, Wahlen zum Verbandspräsidium sowie die Vorbereitung der Deutschen LohnunternehmerTage DeLuTa 2016 im Dezember in</w:t>
      </w:r>
      <w:r w:rsidR="00005DFA" w:rsidRPr="00C33F45">
        <w:rPr>
          <w:rFonts w:ascii="Verdana" w:hAnsi="Verdana"/>
          <w:sz w:val="20"/>
          <w:szCs w:val="20"/>
        </w:rPr>
        <w:t xml:space="preserve"> Bremen.</w:t>
      </w:r>
    </w:p>
    <w:p w:rsidR="00005DFA" w:rsidRPr="00C33F45" w:rsidRDefault="00005DFA" w:rsidP="00C33F45">
      <w:pPr>
        <w:ind w:right="-60"/>
        <w:jc w:val="both"/>
        <w:rPr>
          <w:rFonts w:ascii="Verdana" w:hAnsi="Verdana"/>
          <w:sz w:val="20"/>
          <w:szCs w:val="20"/>
        </w:rPr>
      </w:pPr>
      <w:r w:rsidRPr="00C33F45">
        <w:rPr>
          <w:rFonts w:ascii="Verdana" w:hAnsi="Verdana"/>
          <w:sz w:val="20"/>
          <w:szCs w:val="20"/>
        </w:rPr>
        <w:t>Wegen der urlaubsbeding</w:t>
      </w:r>
      <w:r w:rsidR="008134D5">
        <w:rPr>
          <w:rFonts w:ascii="Verdana" w:hAnsi="Verdana"/>
          <w:sz w:val="20"/>
          <w:szCs w:val="20"/>
        </w:rPr>
        <w:t>ten Abwesenheit von H</w:t>
      </w:r>
      <w:r w:rsidRPr="00C33F45">
        <w:rPr>
          <w:rFonts w:ascii="Verdana" w:hAnsi="Verdana"/>
          <w:sz w:val="20"/>
          <w:szCs w:val="20"/>
        </w:rPr>
        <w:t>errn Cummerow wird unsere Fachgruppe Lohnunternehmen von Herrn Rüsch, Fa. TRIKOLAND GmbH Carpin</w:t>
      </w:r>
      <w:r w:rsidR="008134D5">
        <w:rPr>
          <w:rFonts w:ascii="Verdana" w:hAnsi="Verdana"/>
          <w:sz w:val="20"/>
          <w:szCs w:val="20"/>
        </w:rPr>
        <w:t>,</w:t>
      </w:r>
      <w:r w:rsidRPr="00C33F45">
        <w:rPr>
          <w:rFonts w:ascii="Verdana" w:hAnsi="Verdana"/>
          <w:sz w:val="20"/>
          <w:szCs w:val="20"/>
        </w:rPr>
        <w:t xml:space="preserve"> in der Delegiertenversammlung vertreten.</w:t>
      </w:r>
    </w:p>
    <w:p w:rsidR="00005DFA" w:rsidRPr="00C33F45" w:rsidRDefault="00005DFA" w:rsidP="00C33F45">
      <w:pPr>
        <w:ind w:right="-60"/>
        <w:jc w:val="both"/>
        <w:rPr>
          <w:rFonts w:ascii="Verdana" w:hAnsi="Verdana"/>
          <w:sz w:val="20"/>
          <w:szCs w:val="20"/>
        </w:rPr>
      </w:pPr>
      <w:r w:rsidRPr="00C33F45">
        <w:rPr>
          <w:rFonts w:ascii="Verdana" w:hAnsi="Verdana"/>
          <w:sz w:val="20"/>
          <w:szCs w:val="20"/>
        </w:rPr>
        <w:t>Wir werden Sie über die Ergebnisse der BLU-Bundesversammlung informieren.</w:t>
      </w:r>
    </w:p>
    <w:p w:rsidR="0027738A" w:rsidRPr="00C33F45" w:rsidRDefault="0027738A" w:rsidP="00C33F45">
      <w:pPr>
        <w:ind w:right="-60"/>
        <w:jc w:val="both"/>
        <w:rPr>
          <w:rFonts w:ascii="Verdana" w:hAnsi="Verdana"/>
          <w:sz w:val="20"/>
          <w:szCs w:val="20"/>
        </w:rPr>
      </w:pPr>
    </w:p>
    <w:p w:rsidR="008134D5" w:rsidRDefault="008134D5" w:rsidP="00C33F45">
      <w:pPr>
        <w:ind w:right="-60"/>
        <w:jc w:val="both"/>
        <w:rPr>
          <w:rFonts w:ascii="Verdana" w:hAnsi="Verdana" w:cs="Arial"/>
          <w:sz w:val="20"/>
          <w:szCs w:val="20"/>
        </w:rPr>
      </w:pPr>
    </w:p>
    <w:p w:rsidR="006246AA" w:rsidRPr="00C33F45" w:rsidRDefault="006246AA" w:rsidP="00C33F45">
      <w:pPr>
        <w:ind w:right="-60"/>
        <w:jc w:val="both"/>
        <w:rPr>
          <w:rFonts w:ascii="Verdana" w:hAnsi="Verdana" w:cs="Arial"/>
          <w:sz w:val="20"/>
          <w:szCs w:val="20"/>
        </w:rPr>
      </w:pPr>
    </w:p>
    <w:p w:rsidR="00CD0C4B" w:rsidRPr="006246AA" w:rsidRDefault="00B74CB0" w:rsidP="00C33F45">
      <w:pPr>
        <w:ind w:right="-60"/>
        <w:jc w:val="both"/>
        <w:rPr>
          <w:rFonts w:ascii="Verdana" w:hAnsi="Verdana" w:cs="Arial"/>
          <w:b/>
          <w:color w:val="104815"/>
          <w:sz w:val="28"/>
          <w:szCs w:val="28"/>
          <w:u w:val="single"/>
        </w:rPr>
      </w:pPr>
      <w:r w:rsidRPr="006246AA">
        <w:rPr>
          <w:rFonts w:ascii="Verdana" w:hAnsi="Verdana" w:cs="Arial"/>
          <w:b/>
          <w:color w:val="104815"/>
          <w:sz w:val="28"/>
          <w:szCs w:val="28"/>
          <w:u w:val="single"/>
        </w:rPr>
        <w:lastRenderedPageBreak/>
        <w:t xml:space="preserve">2. </w:t>
      </w:r>
      <w:r w:rsidR="00005DFA" w:rsidRPr="006246AA">
        <w:rPr>
          <w:rFonts w:ascii="Verdana" w:hAnsi="Verdana" w:cs="Arial"/>
          <w:b/>
          <w:color w:val="104815"/>
          <w:sz w:val="28"/>
          <w:szCs w:val="28"/>
          <w:u w:val="single"/>
        </w:rPr>
        <w:t>Aus der Branche</w:t>
      </w:r>
    </w:p>
    <w:p w:rsidR="00A11337" w:rsidRPr="006246AA" w:rsidRDefault="00A11337" w:rsidP="00C33F45">
      <w:pPr>
        <w:ind w:right="72"/>
        <w:jc w:val="both"/>
        <w:rPr>
          <w:rFonts w:ascii="Verdana" w:hAnsi="Verdana" w:cs="Arial"/>
          <w:b/>
          <w:color w:val="104815"/>
          <w:sz w:val="22"/>
          <w:szCs w:val="22"/>
        </w:rPr>
      </w:pPr>
      <w:r w:rsidRPr="006246AA">
        <w:rPr>
          <w:rFonts w:ascii="Verdana" w:hAnsi="Verdana" w:cs="Arial"/>
          <w:b/>
          <w:color w:val="104815"/>
          <w:sz w:val="22"/>
          <w:szCs w:val="22"/>
        </w:rPr>
        <w:t xml:space="preserve">2.1. </w:t>
      </w:r>
      <w:r w:rsidR="00005DFA" w:rsidRPr="006246AA">
        <w:rPr>
          <w:rFonts w:ascii="Verdana" w:hAnsi="Verdana" w:cs="Arial"/>
          <w:b/>
          <w:color w:val="104815"/>
          <w:sz w:val="22"/>
          <w:szCs w:val="22"/>
        </w:rPr>
        <w:t>Landhandel: Getreide AG Tochter Gransee geht an ATR</w:t>
      </w:r>
    </w:p>
    <w:p w:rsidR="00257F81" w:rsidRPr="00C33F45" w:rsidRDefault="00005DFA" w:rsidP="00C33F45">
      <w:pPr>
        <w:ind w:right="120"/>
        <w:jc w:val="both"/>
        <w:rPr>
          <w:rFonts w:ascii="Verdana" w:hAnsi="Verdana"/>
          <w:sz w:val="20"/>
          <w:szCs w:val="20"/>
        </w:rPr>
      </w:pPr>
      <w:r w:rsidRPr="00C33F45">
        <w:rPr>
          <w:rFonts w:ascii="Verdana" w:hAnsi="Verdana"/>
          <w:sz w:val="20"/>
          <w:szCs w:val="20"/>
        </w:rPr>
        <w:t>Die ATR Landhandel GmbH in Ratzeburg übernimmt die in Brandenburg ansässige Landhandel GmbH Gransee, ein Tochterunternehmen der Getreide AG. Wie ATR Landhandel in einer Pressemitteilung schreibt, hat die Getreide AG damit ihre letzte im Landhandel tätige Tochter verkauft und will sich nun vollständig auf den Umschlag von Agrarprodukten und die Lebensmittelproduktion konzentrieren.</w:t>
      </w:r>
    </w:p>
    <w:p w:rsidR="00005DFA" w:rsidRPr="00C33F45" w:rsidRDefault="00005DFA" w:rsidP="00C33F45">
      <w:pPr>
        <w:ind w:right="120"/>
        <w:jc w:val="both"/>
        <w:rPr>
          <w:rFonts w:ascii="Verdana" w:hAnsi="Verdana"/>
          <w:sz w:val="20"/>
          <w:szCs w:val="20"/>
        </w:rPr>
      </w:pPr>
      <w:r w:rsidRPr="00C33F45">
        <w:rPr>
          <w:rFonts w:ascii="Verdana" w:hAnsi="Verdana"/>
          <w:sz w:val="20"/>
          <w:szCs w:val="20"/>
        </w:rPr>
        <w:t>Die ATR Landhandel erwirbt mit dem Kauf Getreide- und Düngerlagerkapazitäten im nördlichen Brandenburg, hieß es weiter in der Mitteilung. Das Unternehmen erweitert damit außerdem durch das Pflanzenschutz- und Stückgutlager in Fehrbellin sein Logistiknetz im Osten Deutschlands. (</w:t>
      </w:r>
      <w:proofErr w:type="spellStart"/>
      <w:r w:rsidRPr="00C33F45">
        <w:rPr>
          <w:rFonts w:ascii="Verdana" w:hAnsi="Verdana"/>
          <w:sz w:val="20"/>
          <w:szCs w:val="20"/>
        </w:rPr>
        <w:t>agt</w:t>
      </w:r>
      <w:proofErr w:type="spellEnd"/>
      <w:r w:rsidRPr="00C33F45">
        <w:rPr>
          <w:rFonts w:ascii="Verdana" w:hAnsi="Verdana"/>
          <w:sz w:val="20"/>
          <w:szCs w:val="20"/>
        </w:rPr>
        <w:t>)</w:t>
      </w:r>
    </w:p>
    <w:p w:rsidR="00664D06" w:rsidRDefault="00664D06" w:rsidP="00C33F45">
      <w:pPr>
        <w:ind w:right="120"/>
        <w:jc w:val="both"/>
        <w:rPr>
          <w:rFonts w:ascii="Verdana" w:hAnsi="Verdana"/>
          <w:sz w:val="20"/>
          <w:szCs w:val="20"/>
        </w:rPr>
      </w:pPr>
    </w:p>
    <w:p w:rsidR="008134D5" w:rsidRPr="00C33F45" w:rsidRDefault="008134D5" w:rsidP="00C33F45">
      <w:pPr>
        <w:ind w:right="120"/>
        <w:jc w:val="both"/>
        <w:rPr>
          <w:rFonts w:ascii="Verdana" w:hAnsi="Verdana"/>
          <w:sz w:val="20"/>
          <w:szCs w:val="20"/>
        </w:rPr>
      </w:pPr>
    </w:p>
    <w:p w:rsidR="00664D06" w:rsidRPr="006246AA" w:rsidRDefault="00005DFA" w:rsidP="00C33F45">
      <w:pPr>
        <w:ind w:right="72"/>
        <w:jc w:val="both"/>
        <w:rPr>
          <w:rFonts w:ascii="Verdana" w:hAnsi="Verdana" w:cs="Arial"/>
          <w:b/>
          <w:color w:val="104815"/>
          <w:sz w:val="22"/>
          <w:szCs w:val="22"/>
        </w:rPr>
      </w:pPr>
      <w:r w:rsidRPr="006246AA">
        <w:rPr>
          <w:rFonts w:ascii="Verdana" w:hAnsi="Verdana" w:cs="Arial"/>
          <w:b/>
          <w:color w:val="104815"/>
          <w:sz w:val="22"/>
          <w:szCs w:val="22"/>
        </w:rPr>
        <w:t>2.</w:t>
      </w:r>
      <w:r w:rsidR="00664D06" w:rsidRPr="006246AA">
        <w:rPr>
          <w:rFonts w:ascii="Verdana" w:hAnsi="Verdana" w:cs="Arial"/>
          <w:b/>
          <w:color w:val="104815"/>
          <w:sz w:val="22"/>
          <w:szCs w:val="22"/>
        </w:rPr>
        <w:t xml:space="preserve">2. </w:t>
      </w:r>
      <w:r w:rsidRPr="006246AA">
        <w:rPr>
          <w:rFonts w:ascii="Verdana" w:hAnsi="Verdana" w:cs="Arial"/>
          <w:b/>
          <w:color w:val="104815"/>
          <w:sz w:val="22"/>
          <w:szCs w:val="22"/>
        </w:rPr>
        <w:t>EU-Agrar- und Lebensmittelexporte erreichen Rekordwert von 129 Mrd. Euro</w:t>
      </w:r>
    </w:p>
    <w:p w:rsidR="00005DFA" w:rsidRPr="00C33F45" w:rsidRDefault="00005DFA" w:rsidP="00C33F45">
      <w:pPr>
        <w:pStyle w:val="Default"/>
        <w:jc w:val="both"/>
        <w:rPr>
          <w:rFonts w:ascii="Verdana" w:hAnsi="Verdana"/>
          <w:sz w:val="20"/>
          <w:szCs w:val="20"/>
        </w:rPr>
      </w:pPr>
      <w:r w:rsidRPr="00C33F45">
        <w:rPr>
          <w:rFonts w:ascii="Verdana" w:hAnsi="Verdana"/>
          <w:sz w:val="20"/>
          <w:szCs w:val="20"/>
        </w:rPr>
        <w:t>Nach Information der EU-Kommission liegen die Agrar- und Lebensmittelexporte der EU im Jahr 2015 bei einen Rekordwer</w:t>
      </w:r>
      <w:r w:rsidR="008134D5">
        <w:rPr>
          <w:rFonts w:ascii="Verdana" w:hAnsi="Verdana"/>
          <w:sz w:val="20"/>
          <w:szCs w:val="20"/>
        </w:rPr>
        <w:t xml:space="preserve">t von 129 Mrd. Euro. Das wäre </w:t>
      </w:r>
      <w:r w:rsidRPr="00C33F45">
        <w:rPr>
          <w:rFonts w:ascii="Verdana" w:hAnsi="Verdana"/>
          <w:sz w:val="20"/>
          <w:szCs w:val="20"/>
        </w:rPr>
        <w:t>gegenüber dem Vorjahr ein Plus von 6 %. Durch die Zunahme der Exporte in die USA (plus 18,5 %) und nach China (plus 39 %), steht Russland nicht mehr an zweiter Stelle der wichtigsten Export</w:t>
      </w:r>
      <w:r w:rsidR="008134D5">
        <w:rPr>
          <w:rFonts w:ascii="Verdana" w:hAnsi="Verdana"/>
          <w:sz w:val="20"/>
          <w:szCs w:val="20"/>
        </w:rPr>
        <w:t>ziele der EU. Durch das Handels</w:t>
      </w:r>
      <w:r w:rsidRPr="00C33F45">
        <w:rPr>
          <w:rFonts w:ascii="Verdana" w:hAnsi="Verdana"/>
          <w:sz w:val="20"/>
          <w:szCs w:val="20"/>
        </w:rPr>
        <w:t xml:space="preserve">embargo gingen nach Russland nur noch Waren im Wert von 5,6 Mrd. Euro, ein Jahr zuvor lag der Wert noch bei 9 Mrd. Euro. Zugenommen hat auch der Export nach Saudi Arabien (plus 34 %) und in die Türkei (plus 20 %). </w:t>
      </w:r>
    </w:p>
    <w:p w:rsidR="00005DFA" w:rsidRPr="00C33F45" w:rsidRDefault="00005DFA" w:rsidP="00C33F45">
      <w:pPr>
        <w:pStyle w:val="Default"/>
        <w:jc w:val="both"/>
        <w:rPr>
          <w:rFonts w:ascii="Verdana" w:hAnsi="Verdana"/>
          <w:sz w:val="20"/>
          <w:szCs w:val="20"/>
        </w:rPr>
      </w:pPr>
      <w:r w:rsidRPr="00C33F45">
        <w:rPr>
          <w:rFonts w:ascii="Verdana" w:hAnsi="Verdana"/>
          <w:sz w:val="20"/>
          <w:szCs w:val="20"/>
        </w:rPr>
        <w:t xml:space="preserve">Größter Handelspartner für Agrarprodukte und Lebensmittel aus der EU waren im Jahr 2015 die USA mit einem Wert von 19,4 Mrd. Euro. An zweiter Stelle folgte die Volksrepublik China mit 10,3 Mrd. Euro und auf dem dritten Platz lag die Schweiz mit 7,7 Mrd. Euro. Russland landete mit einem Warenwert von 5,6 Mrd. Euro nur auf dem vierten Platz, gefolgt von Japan mit 5,4 Mrd. Euro. Im Vordergrund der Exporte lagen insbesondere Getreide (außer Weizen und Reis) mit einem Plus von 68 %, Wein (plus 9 %) und Spirituosen (plus 7 %). </w:t>
      </w:r>
    </w:p>
    <w:p w:rsidR="00664D06" w:rsidRDefault="00005DFA" w:rsidP="00C33F45">
      <w:pPr>
        <w:ind w:right="120"/>
        <w:jc w:val="both"/>
        <w:rPr>
          <w:rFonts w:ascii="Verdana" w:hAnsi="Verdana"/>
          <w:sz w:val="20"/>
          <w:szCs w:val="20"/>
        </w:rPr>
      </w:pPr>
      <w:r w:rsidRPr="00C33F45">
        <w:rPr>
          <w:rFonts w:ascii="Verdana" w:hAnsi="Verdana"/>
          <w:sz w:val="20"/>
          <w:szCs w:val="20"/>
        </w:rPr>
        <w:t>Demgegenüber führte das russische Importverbot für EU-Agrarhandelsprodukte dazu, dass die Ausfuhren an Milchpulver (minus 17 %) und Käse (minus 3 %</w:t>
      </w:r>
      <w:r w:rsidR="008134D5">
        <w:rPr>
          <w:rFonts w:ascii="Verdana" w:hAnsi="Verdana"/>
          <w:sz w:val="20"/>
          <w:szCs w:val="20"/>
        </w:rPr>
        <w:t>) um insgesamt 963 Mio. Euro zu</w:t>
      </w:r>
      <w:r w:rsidRPr="00C33F45">
        <w:rPr>
          <w:rFonts w:ascii="Verdana" w:hAnsi="Verdana"/>
          <w:sz w:val="20"/>
          <w:szCs w:val="20"/>
        </w:rPr>
        <w:t>rückgingen. Nach den Zahlen der Kommission verzeichnet der Import von Agrargütern in die EU 2015 eine Steigerung auf einen Wert von 113 Mrd. Euro, das ist ein Plus von 8,7 % gegenüber 2014. Demnach liegt das positive Außenhandelssaldo in diesem Bereich bei 16 Mrd. Euro.</w:t>
      </w:r>
    </w:p>
    <w:p w:rsidR="008134D5" w:rsidRPr="00C33F45" w:rsidRDefault="008134D5" w:rsidP="00C33F45">
      <w:pPr>
        <w:ind w:right="120"/>
        <w:jc w:val="both"/>
        <w:rPr>
          <w:rFonts w:ascii="Verdana" w:hAnsi="Verdana"/>
          <w:sz w:val="20"/>
          <w:szCs w:val="20"/>
        </w:rPr>
      </w:pPr>
    </w:p>
    <w:p w:rsidR="0092095D" w:rsidRPr="00C33F45" w:rsidRDefault="0092095D" w:rsidP="00C33F45">
      <w:pPr>
        <w:ind w:right="120"/>
        <w:jc w:val="both"/>
        <w:rPr>
          <w:rFonts w:ascii="Verdana" w:hAnsi="Verdana"/>
          <w:sz w:val="20"/>
          <w:szCs w:val="20"/>
        </w:rPr>
      </w:pPr>
    </w:p>
    <w:p w:rsidR="00664D06" w:rsidRPr="006246AA" w:rsidRDefault="00005DFA" w:rsidP="00C33F45">
      <w:pPr>
        <w:ind w:right="72"/>
        <w:jc w:val="both"/>
        <w:rPr>
          <w:rFonts w:ascii="Verdana" w:hAnsi="Verdana" w:cs="Arial"/>
          <w:b/>
          <w:color w:val="104815"/>
          <w:sz w:val="22"/>
          <w:szCs w:val="22"/>
        </w:rPr>
      </w:pPr>
      <w:r w:rsidRPr="006246AA">
        <w:rPr>
          <w:rFonts w:ascii="Verdana" w:hAnsi="Verdana" w:cs="Arial"/>
          <w:b/>
          <w:color w:val="104815"/>
          <w:sz w:val="22"/>
          <w:szCs w:val="22"/>
        </w:rPr>
        <w:t>2.</w:t>
      </w:r>
      <w:r w:rsidR="00664D06" w:rsidRPr="006246AA">
        <w:rPr>
          <w:rFonts w:ascii="Verdana" w:hAnsi="Verdana" w:cs="Arial"/>
          <w:b/>
          <w:color w:val="104815"/>
          <w:sz w:val="22"/>
          <w:szCs w:val="22"/>
        </w:rPr>
        <w:t xml:space="preserve">3. </w:t>
      </w:r>
      <w:r w:rsidRPr="006246AA">
        <w:rPr>
          <w:rFonts w:ascii="Verdana" w:hAnsi="Verdana" w:cs="Arial"/>
          <w:b/>
          <w:color w:val="104815"/>
          <w:sz w:val="22"/>
          <w:szCs w:val="22"/>
        </w:rPr>
        <w:t xml:space="preserve">Raiffeisen-Bilanz 2015 verzeichnet </w:t>
      </w:r>
      <w:r w:rsidR="006246AA">
        <w:rPr>
          <w:rFonts w:ascii="Verdana" w:hAnsi="Verdana" w:cs="Arial"/>
          <w:b/>
          <w:color w:val="104815"/>
          <w:sz w:val="22"/>
          <w:szCs w:val="22"/>
        </w:rPr>
        <w:t xml:space="preserve"> </w:t>
      </w:r>
      <w:r w:rsidRPr="006246AA">
        <w:rPr>
          <w:rFonts w:ascii="Verdana" w:hAnsi="Verdana" w:cs="Arial"/>
          <w:b/>
          <w:color w:val="104815"/>
          <w:sz w:val="22"/>
          <w:szCs w:val="22"/>
        </w:rPr>
        <w:t xml:space="preserve">einen </w:t>
      </w:r>
      <w:r w:rsidR="006246AA">
        <w:rPr>
          <w:rFonts w:ascii="Verdana" w:hAnsi="Verdana" w:cs="Arial"/>
          <w:b/>
          <w:color w:val="104815"/>
          <w:sz w:val="22"/>
          <w:szCs w:val="22"/>
        </w:rPr>
        <w:t xml:space="preserve">  </w:t>
      </w:r>
      <w:r w:rsidRPr="006246AA">
        <w:rPr>
          <w:rFonts w:ascii="Verdana" w:hAnsi="Verdana" w:cs="Arial"/>
          <w:b/>
          <w:color w:val="104815"/>
          <w:sz w:val="22"/>
          <w:szCs w:val="22"/>
        </w:rPr>
        <w:t xml:space="preserve">Umsatzrückgang </w:t>
      </w:r>
      <w:r w:rsidR="006246AA">
        <w:rPr>
          <w:rFonts w:ascii="Verdana" w:hAnsi="Verdana" w:cs="Arial"/>
          <w:b/>
          <w:color w:val="104815"/>
          <w:sz w:val="22"/>
          <w:szCs w:val="22"/>
        </w:rPr>
        <w:t xml:space="preserve"> </w:t>
      </w:r>
      <w:r w:rsidRPr="006246AA">
        <w:rPr>
          <w:rFonts w:ascii="Verdana" w:hAnsi="Verdana" w:cs="Arial"/>
          <w:b/>
          <w:color w:val="104815"/>
          <w:sz w:val="22"/>
          <w:szCs w:val="22"/>
        </w:rPr>
        <w:t>von 8,5 %</w:t>
      </w:r>
    </w:p>
    <w:p w:rsidR="00005DFA" w:rsidRPr="00C33F45" w:rsidRDefault="00005DFA" w:rsidP="00C33F45">
      <w:pPr>
        <w:pStyle w:val="Default"/>
        <w:jc w:val="both"/>
        <w:rPr>
          <w:rFonts w:ascii="Verdana" w:hAnsi="Verdana"/>
          <w:sz w:val="20"/>
          <w:szCs w:val="20"/>
        </w:rPr>
      </w:pPr>
      <w:r w:rsidRPr="00C33F45">
        <w:rPr>
          <w:rFonts w:ascii="Verdana" w:hAnsi="Verdana"/>
          <w:sz w:val="20"/>
          <w:szCs w:val="20"/>
        </w:rPr>
        <w:t>Auf der Bilanzpressekonferenz des Deutschen Raiffeisenverb</w:t>
      </w:r>
      <w:r w:rsidR="008134D5">
        <w:rPr>
          <w:rFonts w:ascii="Verdana" w:hAnsi="Verdana"/>
          <w:sz w:val="20"/>
          <w:szCs w:val="20"/>
        </w:rPr>
        <w:t>andes (DRV) erklärte Generalsek</w:t>
      </w:r>
      <w:r w:rsidRPr="00C33F45">
        <w:rPr>
          <w:rFonts w:ascii="Verdana" w:hAnsi="Verdana"/>
          <w:sz w:val="20"/>
          <w:szCs w:val="20"/>
        </w:rPr>
        <w:t>retär Dr. Henning Ehlers, dass das Wirtschaftsjahr 2015 von de</w:t>
      </w:r>
      <w:r w:rsidR="008134D5">
        <w:rPr>
          <w:rFonts w:ascii="Verdana" w:hAnsi="Verdana"/>
          <w:sz w:val="20"/>
          <w:szCs w:val="20"/>
        </w:rPr>
        <w:t>utlichen Preisrückgängen bei Ag</w:t>
      </w:r>
      <w:r w:rsidRPr="00C33F45">
        <w:rPr>
          <w:rFonts w:ascii="Verdana" w:hAnsi="Verdana"/>
          <w:sz w:val="20"/>
          <w:szCs w:val="20"/>
        </w:rPr>
        <w:t>rarrohstoffen sowohl im pflanzlichen als auch im tierischen Bereich und bei Betriebsmitteln wie Futtermittel sowie Mineralölprodukten geprägt sei. Dennoch stehe Deutschland verglichen mit den übrigen EU-Mitgliedern noch relativ gut da. Die Strukturen der heimischen Unternehmen seien „super“ und erlaubten sehr effiziente Arbeits- und Entsc</w:t>
      </w:r>
      <w:r w:rsidR="008134D5">
        <w:rPr>
          <w:rFonts w:ascii="Verdana" w:hAnsi="Verdana"/>
          <w:sz w:val="20"/>
          <w:szCs w:val="20"/>
        </w:rPr>
        <w:t>heidungsabläufe. Zwar werde bis</w:t>
      </w:r>
      <w:r w:rsidRPr="00C33F45">
        <w:rPr>
          <w:rFonts w:ascii="Verdana" w:hAnsi="Verdana"/>
          <w:sz w:val="20"/>
          <w:szCs w:val="20"/>
        </w:rPr>
        <w:t xml:space="preserve">her noch kein verstärkter Strukturwandel beobachtet. Dieser Strukturwandel könne jedoch folgen, wenn die „Zeiten so schwierig bleiben wie momentan“. </w:t>
      </w:r>
    </w:p>
    <w:p w:rsidR="00005DFA" w:rsidRPr="00C33F45" w:rsidRDefault="00005DFA" w:rsidP="00C33F45">
      <w:pPr>
        <w:ind w:right="120"/>
        <w:jc w:val="both"/>
        <w:rPr>
          <w:rFonts w:ascii="Verdana" w:hAnsi="Verdana"/>
          <w:sz w:val="20"/>
          <w:szCs w:val="20"/>
        </w:rPr>
      </w:pPr>
      <w:r w:rsidRPr="00C33F45">
        <w:rPr>
          <w:rFonts w:ascii="Verdana" w:hAnsi="Verdana"/>
          <w:sz w:val="20"/>
          <w:szCs w:val="20"/>
        </w:rPr>
        <w:t xml:space="preserve">Demnach meldeten die 2.250 genossenschaftlichen Unternehmen einen Umsatzrückgang von 8,5 %, womit sich der Gesamtumsatz auf 60,8 Mrd. Euro (Vorjahr 66,4 Mrd. Euro) verringerte. Als Gründe führte Ehlers die Veränderungen in der Milchwirtschaft </w:t>
      </w:r>
      <w:r w:rsidR="008134D5">
        <w:rPr>
          <w:rFonts w:ascii="Verdana" w:hAnsi="Verdana"/>
          <w:sz w:val="20"/>
          <w:szCs w:val="20"/>
        </w:rPr>
        <w:t>(-14,9%), bei den Agrargenossen</w:t>
      </w:r>
      <w:r w:rsidRPr="00C33F45">
        <w:rPr>
          <w:rFonts w:ascii="Verdana" w:hAnsi="Verdana"/>
          <w:sz w:val="20"/>
          <w:szCs w:val="20"/>
        </w:rPr>
        <w:t>schaften (-10%), in der Warenwirtschaft (-7,9%) und der Sparte Vieh und Fleisch (-6,1%) an. Ferner bestätige aus Sicht des DRV der Geschäftsverlauf die starke Abhängigkeit des deutschen Agribusiness vom Außenhandel, von Wirtschaftskrisen, geopol</w:t>
      </w:r>
      <w:r w:rsidR="008134D5">
        <w:rPr>
          <w:rFonts w:ascii="Verdana" w:hAnsi="Verdana"/>
          <w:sz w:val="20"/>
          <w:szCs w:val="20"/>
        </w:rPr>
        <w:t>itischen Konflikten und Wechsel</w:t>
      </w:r>
      <w:r w:rsidRPr="00C33F45">
        <w:rPr>
          <w:rFonts w:ascii="Verdana" w:hAnsi="Verdana"/>
          <w:sz w:val="20"/>
          <w:szCs w:val="20"/>
        </w:rPr>
        <w:t>kursrisiken. Für 2016 rechnet Dr. Ehlers weiterhin mit angespannten, unter Druck stehenden Märkten.</w:t>
      </w:r>
    </w:p>
    <w:p w:rsidR="00664D06" w:rsidRPr="006246AA" w:rsidRDefault="001C7768" w:rsidP="00C33F45">
      <w:pPr>
        <w:ind w:right="72"/>
        <w:jc w:val="both"/>
        <w:rPr>
          <w:rFonts w:ascii="Verdana" w:hAnsi="Verdana" w:cs="Arial"/>
          <w:b/>
          <w:color w:val="104815"/>
          <w:sz w:val="22"/>
          <w:szCs w:val="22"/>
        </w:rPr>
      </w:pPr>
      <w:r w:rsidRPr="006246AA">
        <w:rPr>
          <w:rFonts w:ascii="Verdana" w:hAnsi="Verdana" w:cs="Arial"/>
          <w:b/>
          <w:color w:val="104815"/>
          <w:sz w:val="22"/>
          <w:szCs w:val="22"/>
        </w:rPr>
        <w:lastRenderedPageBreak/>
        <w:t>2.</w:t>
      </w:r>
      <w:r w:rsidR="00664D06" w:rsidRPr="006246AA">
        <w:rPr>
          <w:rFonts w:ascii="Verdana" w:hAnsi="Verdana" w:cs="Arial"/>
          <w:b/>
          <w:color w:val="104815"/>
          <w:sz w:val="22"/>
          <w:szCs w:val="22"/>
        </w:rPr>
        <w:t xml:space="preserve">4. </w:t>
      </w:r>
      <w:r w:rsidRPr="006246AA">
        <w:rPr>
          <w:rFonts w:ascii="Verdana" w:hAnsi="Verdana" w:cs="Arial"/>
          <w:b/>
          <w:color w:val="104815"/>
          <w:sz w:val="22"/>
          <w:szCs w:val="22"/>
        </w:rPr>
        <w:t>Neue Pflanzenzüchtun</w:t>
      </w:r>
      <w:r w:rsidR="005A0C97" w:rsidRPr="006246AA">
        <w:rPr>
          <w:rFonts w:ascii="Verdana" w:hAnsi="Verdana" w:cs="Arial"/>
          <w:b/>
          <w:color w:val="104815"/>
          <w:sz w:val="22"/>
          <w:szCs w:val="22"/>
        </w:rPr>
        <w:t>gstechniken (NP</w:t>
      </w:r>
      <w:r w:rsidRPr="006246AA">
        <w:rPr>
          <w:rFonts w:ascii="Verdana" w:hAnsi="Verdana" w:cs="Arial"/>
          <w:b/>
          <w:color w:val="104815"/>
          <w:sz w:val="22"/>
          <w:szCs w:val="22"/>
        </w:rPr>
        <w:t>BTs) auf dem Prüfstand</w:t>
      </w:r>
    </w:p>
    <w:p w:rsidR="005A0C97" w:rsidRPr="00C33F45" w:rsidRDefault="005A0C97" w:rsidP="00C33F45">
      <w:pPr>
        <w:pStyle w:val="Default"/>
        <w:jc w:val="both"/>
        <w:rPr>
          <w:rFonts w:ascii="Verdana" w:hAnsi="Verdana"/>
          <w:sz w:val="20"/>
          <w:szCs w:val="20"/>
        </w:rPr>
      </w:pPr>
      <w:r w:rsidRPr="00C33F45">
        <w:rPr>
          <w:rFonts w:ascii="Verdana" w:hAnsi="Verdana"/>
          <w:sz w:val="20"/>
          <w:szCs w:val="20"/>
        </w:rPr>
        <w:t>NPBTs (</w:t>
      </w:r>
      <w:proofErr w:type="spellStart"/>
      <w:r w:rsidRPr="00C33F45">
        <w:rPr>
          <w:rFonts w:ascii="Verdana" w:hAnsi="Verdana"/>
          <w:sz w:val="20"/>
          <w:szCs w:val="20"/>
        </w:rPr>
        <w:t>new</w:t>
      </w:r>
      <w:proofErr w:type="spellEnd"/>
      <w:r w:rsidRPr="00C33F45">
        <w:rPr>
          <w:rFonts w:ascii="Verdana" w:hAnsi="Verdana"/>
          <w:sz w:val="20"/>
          <w:szCs w:val="20"/>
        </w:rPr>
        <w:t xml:space="preserve"> plant </w:t>
      </w:r>
      <w:proofErr w:type="spellStart"/>
      <w:r w:rsidRPr="00C33F45">
        <w:rPr>
          <w:rFonts w:ascii="Verdana" w:hAnsi="Verdana"/>
          <w:sz w:val="20"/>
          <w:szCs w:val="20"/>
        </w:rPr>
        <w:t>breeding</w:t>
      </w:r>
      <w:proofErr w:type="spellEnd"/>
      <w:r w:rsidRPr="00C33F45">
        <w:rPr>
          <w:rFonts w:ascii="Verdana" w:hAnsi="Verdana"/>
          <w:sz w:val="20"/>
          <w:szCs w:val="20"/>
        </w:rPr>
        <w:t xml:space="preserve"> </w:t>
      </w:r>
      <w:proofErr w:type="spellStart"/>
      <w:r w:rsidRPr="00C33F45">
        <w:rPr>
          <w:rFonts w:ascii="Verdana" w:hAnsi="Verdana"/>
          <w:sz w:val="20"/>
          <w:szCs w:val="20"/>
        </w:rPr>
        <w:t>techniques</w:t>
      </w:r>
      <w:proofErr w:type="spellEnd"/>
      <w:r w:rsidRPr="00C33F45">
        <w:rPr>
          <w:rFonts w:ascii="Verdana" w:hAnsi="Verdana"/>
          <w:sz w:val="20"/>
          <w:szCs w:val="20"/>
        </w:rPr>
        <w:t>) werden angewendet</w:t>
      </w:r>
      <w:r w:rsidR="008134D5">
        <w:rPr>
          <w:rFonts w:ascii="Verdana" w:hAnsi="Verdana"/>
          <w:sz w:val="20"/>
          <w:szCs w:val="20"/>
        </w:rPr>
        <w:t>, um Pflanzensorten mit spezifi</w:t>
      </w:r>
      <w:r w:rsidRPr="00C33F45">
        <w:rPr>
          <w:rFonts w:ascii="Verdana" w:hAnsi="Verdana"/>
          <w:sz w:val="20"/>
          <w:szCs w:val="20"/>
        </w:rPr>
        <w:t>schen Eigenschaften zu produzieren. Eine Reihe von NPBTs ve</w:t>
      </w:r>
      <w:r w:rsidR="008134D5">
        <w:rPr>
          <w:rFonts w:ascii="Verdana" w:hAnsi="Verdana"/>
          <w:sz w:val="20"/>
          <w:szCs w:val="20"/>
        </w:rPr>
        <w:t>rlangen den Einsatz von Biotech</w:t>
      </w:r>
      <w:r w:rsidRPr="00C33F45">
        <w:rPr>
          <w:rFonts w:ascii="Verdana" w:hAnsi="Verdana"/>
          <w:sz w:val="20"/>
          <w:szCs w:val="20"/>
        </w:rPr>
        <w:t xml:space="preserve">nologie, wenn auch mittels einer anderen Methode als frühere transgene Ansätze. Außerdem sind Samen und Pflanzen aus NPBTs praktisch nicht unterscheidbar von ihren Gegenstücken, die durch klassische Kreuzung und Selektion entstanden sind. NPBTs umfassen insbesondere die </w:t>
      </w:r>
      <w:proofErr w:type="spellStart"/>
      <w:r w:rsidRPr="00C33F45">
        <w:rPr>
          <w:rFonts w:ascii="Verdana" w:hAnsi="Verdana"/>
          <w:sz w:val="20"/>
          <w:szCs w:val="20"/>
        </w:rPr>
        <w:t>Oligonukleotid</w:t>
      </w:r>
      <w:proofErr w:type="spellEnd"/>
      <w:r w:rsidRPr="00C33F45">
        <w:rPr>
          <w:rFonts w:ascii="Verdana" w:hAnsi="Verdana"/>
          <w:sz w:val="20"/>
          <w:szCs w:val="20"/>
        </w:rPr>
        <w:t xml:space="preserve"> gerichtete </w:t>
      </w:r>
      <w:proofErr w:type="spellStart"/>
      <w:r w:rsidRPr="00C33F45">
        <w:rPr>
          <w:rFonts w:ascii="Verdana" w:hAnsi="Verdana"/>
          <w:sz w:val="20"/>
          <w:szCs w:val="20"/>
        </w:rPr>
        <w:t>Mutagenese</w:t>
      </w:r>
      <w:proofErr w:type="spellEnd"/>
      <w:r w:rsidRPr="00C33F45">
        <w:rPr>
          <w:rFonts w:ascii="Verdana" w:hAnsi="Verdana"/>
          <w:sz w:val="20"/>
          <w:szCs w:val="20"/>
        </w:rPr>
        <w:t xml:space="preserve"> (ODM), die Zinkfingernukleasen Technologie ( ZFN), </w:t>
      </w:r>
      <w:proofErr w:type="spellStart"/>
      <w:r w:rsidRPr="00C33F45">
        <w:rPr>
          <w:rFonts w:ascii="Verdana" w:hAnsi="Verdana"/>
          <w:sz w:val="20"/>
          <w:szCs w:val="20"/>
        </w:rPr>
        <w:t>Cisgenese</w:t>
      </w:r>
      <w:proofErr w:type="spellEnd"/>
      <w:r w:rsidRPr="00C33F45">
        <w:rPr>
          <w:rFonts w:ascii="Verdana" w:hAnsi="Verdana"/>
          <w:sz w:val="20"/>
          <w:szCs w:val="20"/>
        </w:rPr>
        <w:t xml:space="preserve"> und Intragenese, Pfropfung, Reverse </w:t>
      </w:r>
      <w:proofErr w:type="spellStart"/>
      <w:r w:rsidRPr="00C33F45">
        <w:rPr>
          <w:rFonts w:ascii="Verdana" w:hAnsi="Verdana"/>
          <w:sz w:val="20"/>
          <w:szCs w:val="20"/>
        </w:rPr>
        <w:t>breeding</w:t>
      </w:r>
      <w:proofErr w:type="spellEnd"/>
      <w:r w:rsidRPr="00C33F45">
        <w:rPr>
          <w:rFonts w:ascii="Verdana" w:hAnsi="Verdana"/>
          <w:sz w:val="20"/>
          <w:szCs w:val="20"/>
        </w:rPr>
        <w:t xml:space="preserve"> und </w:t>
      </w:r>
      <w:proofErr w:type="spellStart"/>
      <w:r w:rsidRPr="00C33F45">
        <w:rPr>
          <w:rFonts w:ascii="Verdana" w:hAnsi="Verdana"/>
          <w:sz w:val="20"/>
          <w:szCs w:val="20"/>
        </w:rPr>
        <w:t>Synthetic</w:t>
      </w:r>
      <w:proofErr w:type="spellEnd"/>
      <w:r w:rsidRPr="00C33F45">
        <w:rPr>
          <w:rFonts w:ascii="Verdana" w:hAnsi="Verdana"/>
          <w:sz w:val="20"/>
          <w:szCs w:val="20"/>
        </w:rPr>
        <w:t xml:space="preserve"> </w:t>
      </w:r>
      <w:proofErr w:type="spellStart"/>
      <w:r w:rsidRPr="00C33F45">
        <w:rPr>
          <w:rFonts w:ascii="Verdana" w:hAnsi="Verdana"/>
          <w:sz w:val="20"/>
          <w:szCs w:val="20"/>
        </w:rPr>
        <w:t>genomics</w:t>
      </w:r>
      <w:proofErr w:type="spellEnd"/>
      <w:r w:rsidRPr="00C33F45">
        <w:rPr>
          <w:rFonts w:ascii="Verdana" w:hAnsi="Verdana"/>
          <w:sz w:val="20"/>
          <w:szCs w:val="20"/>
        </w:rPr>
        <w:t xml:space="preserve">. </w:t>
      </w:r>
    </w:p>
    <w:p w:rsidR="005A0C97" w:rsidRPr="00C33F45" w:rsidRDefault="005A0C97" w:rsidP="00C33F45">
      <w:pPr>
        <w:pStyle w:val="Default"/>
        <w:jc w:val="both"/>
        <w:rPr>
          <w:rFonts w:ascii="Verdana" w:hAnsi="Verdana"/>
          <w:sz w:val="20"/>
          <w:szCs w:val="20"/>
        </w:rPr>
      </w:pPr>
      <w:r w:rsidRPr="00C33F45">
        <w:rPr>
          <w:rFonts w:ascii="Verdana" w:hAnsi="Verdana"/>
          <w:sz w:val="20"/>
          <w:szCs w:val="20"/>
        </w:rPr>
        <w:t>Hauptproblem für die beteiligten Akteure ist die bestehende Rech</w:t>
      </w:r>
      <w:r w:rsidR="008134D5">
        <w:rPr>
          <w:rFonts w:ascii="Verdana" w:hAnsi="Verdana"/>
          <w:sz w:val="20"/>
          <w:szCs w:val="20"/>
        </w:rPr>
        <w:t>tsunsicherheit sowohl auf inter</w:t>
      </w:r>
      <w:r w:rsidRPr="00C33F45">
        <w:rPr>
          <w:rFonts w:ascii="Verdana" w:hAnsi="Verdana"/>
          <w:sz w:val="20"/>
          <w:szCs w:val="20"/>
        </w:rPr>
        <w:t xml:space="preserve">nationaler als auch auf EU-Ebene. Die EU-Richtlinie 2001/18, die die Schlüsseldefinitionen im Bereich GVO enthält, betrifft nicht speziell die NPBTs, denn diese sind weder explizit benannt noch ausgeschlossen. Da es kein anderes Dokument mit EU-Rechtsvorschriften gibt, das NPBTs umfasst, überlegt die Kommission derzeit, wie die NPBTs in der </w:t>
      </w:r>
      <w:r w:rsidR="008134D5">
        <w:rPr>
          <w:rFonts w:ascii="Verdana" w:hAnsi="Verdana"/>
          <w:sz w:val="20"/>
          <w:szCs w:val="20"/>
        </w:rPr>
        <w:t>EU reguliert werden sollten, ge</w:t>
      </w:r>
      <w:r w:rsidRPr="00C33F45">
        <w:rPr>
          <w:rFonts w:ascii="Verdana" w:hAnsi="Verdana"/>
          <w:sz w:val="20"/>
          <w:szCs w:val="20"/>
        </w:rPr>
        <w:t>nauer gesagt, ob sie durch die GVO-Rechtsvorschriften abgedec</w:t>
      </w:r>
      <w:r w:rsidR="008134D5">
        <w:rPr>
          <w:rFonts w:ascii="Verdana" w:hAnsi="Verdana"/>
          <w:sz w:val="20"/>
          <w:szCs w:val="20"/>
        </w:rPr>
        <w:t>kt werden sollten. Wissenschaft</w:t>
      </w:r>
      <w:r w:rsidRPr="00C33F45">
        <w:rPr>
          <w:rFonts w:ascii="Verdana" w:hAnsi="Verdana"/>
          <w:sz w:val="20"/>
          <w:szCs w:val="20"/>
        </w:rPr>
        <w:t>liche Erkenntnisse der Europäischen Behörde für Lebensmittelsicherheit (EFSA) deuten darauf hin, dass die Mehrheit der NPBTs nicht zu GVOs führen. Die Kommission bereitet derzeit eine Stellungnahme vor, ob NPBTs zu GVOs führen und ob sie de</w:t>
      </w:r>
      <w:r w:rsidR="008134D5">
        <w:rPr>
          <w:rFonts w:ascii="Verdana" w:hAnsi="Verdana"/>
          <w:sz w:val="20"/>
          <w:szCs w:val="20"/>
        </w:rPr>
        <w:t>mentsprechend durch die rechtli</w:t>
      </w:r>
      <w:r w:rsidRPr="00C33F45">
        <w:rPr>
          <w:rFonts w:ascii="Verdana" w:hAnsi="Verdana"/>
          <w:sz w:val="20"/>
          <w:szCs w:val="20"/>
        </w:rPr>
        <w:t>chen Rahmenrichtlinien der EU über GVOs eingeschlossen we</w:t>
      </w:r>
      <w:r w:rsidR="008134D5">
        <w:rPr>
          <w:rFonts w:ascii="Verdana" w:hAnsi="Verdana"/>
          <w:sz w:val="20"/>
          <w:szCs w:val="20"/>
        </w:rPr>
        <w:t>rden sollten. Obwohl diese Stel</w:t>
      </w:r>
      <w:r w:rsidRPr="00C33F45">
        <w:rPr>
          <w:rFonts w:ascii="Verdana" w:hAnsi="Verdana"/>
          <w:sz w:val="20"/>
          <w:szCs w:val="20"/>
        </w:rPr>
        <w:t>lungnahme noch im Bearbeitungsprozess ist, gibt es Anzeichen, dass die Kommission die oben erwähnten wissenschaftlichen Resultate anzweifeln wird und ei</w:t>
      </w:r>
      <w:r w:rsidR="008134D5">
        <w:rPr>
          <w:rFonts w:ascii="Verdana" w:hAnsi="Verdana"/>
          <w:sz w:val="20"/>
          <w:szCs w:val="20"/>
        </w:rPr>
        <w:t>nen restriktiveren Ansatz bevor</w:t>
      </w:r>
      <w:r w:rsidRPr="00C33F45">
        <w:rPr>
          <w:rFonts w:ascii="Verdana" w:hAnsi="Verdana"/>
          <w:sz w:val="20"/>
          <w:szCs w:val="20"/>
        </w:rPr>
        <w:t xml:space="preserve">zugt, bei dem NPBTs durch das Gesetz über die GVOs abgedeckt wäre. </w:t>
      </w:r>
    </w:p>
    <w:p w:rsidR="005A0C97" w:rsidRPr="00C33F45" w:rsidRDefault="005A0C97" w:rsidP="00C33F45">
      <w:pPr>
        <w:pStyle w:val="Default"/>
        <w:jc w:val="both"/>
        <w:rPr>
          <w:rFonts w:ascii="Verdana" w:hAnsi="Verdana"/>
          <w:sz w:val="20"/>
          <w:szCs w:val="20"/>
        </w:rPr>
      </w:pPr>
      <w:r w:rsidRPr="00C33F45">
        <w:rPr>
          <w:rFonts w:ascii="Verdana" w:hAnsi="Verdana"/>
          <w:sz w:val="20"/>
          <w:szCs w:val="20"/>
        </w:rPr>
        <w:t>Auf formaler Ebene braucht die Kommission die Mitgliedstaaten</w:t>
      </w:r>
      <w:r w:rsidR="008134D5">
        <w:rPr>
          <w:rFonts w:ascii="Verdana" w:hAnsi="Verdana"/>
          <w:sz w:val="20"/>
          <w:szCs w:val="20"/>
        </w:rPr>
        <w:t xml:space="preserve"> oder die Unterstützung des Par</w:t>
      </w:r>
      <w:r w:rsidRPr="00C33F45">
        <w:rPr>
          <w:rFonts w:ascii="Verdana" w:hAnsi="Verdana"/>
          <w:sz w:val="20"/>
          <w:szCs w:val="20"/>
        </w:rPr>
        <w:t>laments für ihr Rechtsgutachten nicht, das als Leitfaden dienen s</w:t>
      </w:r>
      <w:r w:rsidR="008134D5">
        <w:rPr>
          <w:rFonts w:ascii="Verdana" w:hAnsi="Verdana"/>
          <w:sz w:val="20"/>
          <w:szCs w:val="20"/>
        </w:rPr>
        <w:t>oll. Nach einer Informationsver</w:t>
      </w:r>
      <w:r w:rsidRPr="00C33F45">
        <w:rPr>
          <w:rFonts w:ascii="Verdana" w:hAnsi="Verdana"/>
          <w:sz w:val="20"/>
          <w:szCs w:val="20"/>
        </w:rPr>
        <w:t>anstaltung von Verbänden und Mitgliedstaaten soll das Absch</w:t>
      </w:r>
      <w:r w:rsidR="008134D5">
        <w:rPr>
          <w:rFonts w:ascii="Verdana" w:hAnsi="Verdana"/>
          <w:sz w:val="20"/>
          <w:szCs w:val="20"/>
        </w:rPr>
        <w:t>lussdokument im März 2016 veröf</w:t>
      </w:r>
      <w:r w:rsidRPr="00C33F45">
        <w:rPr>
          <w:rFonts w:ascii="Verdana" w:hAnsi="Verdana"/>
          <w:sz w:val="20"/>
          <w:szCs w:val="20"/>
        </w:rPr>
        <w:t xml:space="preserve">fentlicht werden. </w:t>
      </w:r>
    </w:p>
    <w:p w:rsidR="0091071C" w:rsidRPr="00C33F45" w:rsidRDefault="005A0C97" w:rsidP="00C33F45">
      <w:pPr>
        <w:ind w:right="120"/>
        <w:jc w:val="both"/>
        <w:rPr>
          <w:rFonts w:ascii="Verdana" w:hAnsi="Verdana"/>
          <w:sz w:val="20"/>
          <w:szCs w:val="20"/>
        </w:rPr>
      </w:pPr>
      <w:r w:rsidRPr="00C33F45">
        <w:rPr>
          <w:rFonts w:ascii="Verdana" w:hAnsi="Verdana"/>
          <w:sz w:val="20"/>
          <w:szCs w:val="20"/>
        </w:rPr>
        <w:t>Auch in Deutschland wird die Einstufung von NPBTs kontrovers diskutiert. Das Bundesamt für Verbraucherschutz und Lebensmittelsicherheit (BVL) ist beispielsweise der Auffassung, dass mit Hilfe von NPBTs erzeugte Pflanzen in der Regel nicht als „gentechnisch verändert“ anzusehen sind und daher nicht unter die strengen Auflagen des Gentech</w:t>
      </w:r>
      <w:r w:rsidR="008134D5">
        <w:rPr>
          <w:rFonts w:ascii="Verdana" w:hAnsi="Verdana"/>
          <w:sz w:val="20"/>
          <w:szCs w:val="20"/>
        </w:rPr>
        <w:t>nik-Gesetzes fallen. Das Bundes</w:t>
      </w:r>
      <w:r w:rsidRPr="00C33F45">
        <w:rPr>
          <w:rFonts w:ascii="Verdana" w:hAnsi="Verdana"/>
          <w:sz w:val="20"/>
          <w:szCs w:val="20"/>
        </w:rPr>
        <w:t>amt für Naturschutz (</w:t>
      </w:r>
      <w:proofErr w:type="spellStart"/>
      <w:r w:rsidRPr="00C33F45">
        <w:rPr>
          <w:rFonts w:ascii="Verdana" w:hAnsi="Verdana"/>
          <w:sz w:val="20"/>
          <w:szCs w:val="20"/>
        </w:rPr>
        <w:t>BfN</w:t>
      </w:r>
      <w:proofErr w:type="spellEnd"/>
      <w:r w:rsidRPr="00C33F45">
        <w:rPr>
          <w:rFonts w:ascii="Verdana" w:hAnsi="Verdana"/>
          <w:sz w:val="20"/>
          <w:szCs w:val="20"/>
        </w:rPr>
        <w:t>) kommt durch zwei in Auftrag gegebene Rechtsgutachten allerdings zu gegenteiligen Schlussfolgerungen.</w:t>
      </w:r>
    </w:p>
    <w:p w:rsidR="00664D06" w:rsidRPr="00C33F45" w:rsidRDefault="00664D06" w:rsidP="00C33F45">
      <w:pPr>
        <w:ind w:right="120"/>
        <w:jc w:val="both"/>
        <w:rPr>
          <w:rFonts w:ascii="Verdana" w:hAnsi="Verdana"/>
          <w:sz w:val="20"/>
          <w:szCs w:val="20"/>
        </w:rPr>
      </w:pPr>
    </w:p>
    <w:p w:rsidR="0092095D" w:rsidRPr="00C33F45" w:rsidRDefault="0092095D" w:rsidP="00C33F45">
      <w:pPr>
        <w:ind w:right="120"/>
        <w:jc w:val="both"/>
        <w:rPr>
          <w:rFonts w:ascii="Verdana" w:hAnsi="Verdana"/>
          <w:sz w:val="20"/>
          <w:szCs w:val="20"/>
        </w:rPr>
      </w:pPr>
    </w:p>
    <w:p w:rsidR="00B05E1D" w:rsidRPr="006246AA" w:rsidRDefault="00B05E1D" w:rsidP="00C33F45">
      <w:pPr>
        <w:ind w:right="72"/>
        <w:jc w:val="both"/>
        <w:rPr>
          <w:rFonts w:ascii="Verdana" w:hAnsi="Verdana" w:cs="Arial"/>
          <w:b/>
          <w:color w:val="104815"/>
          <w:sz w:val="28"/>
          <w:szCs w:val="28"/>
          <w:u w:val="single"/>
        </w:rPr>
      </w:pPr>
      <w:r w:rsidRPr="006246AA">
        <w:rPr>
          <w:rFonts w:ascii="Verdana" w:hAnsi="Verdana" w:cs="Arial"/>
          <w:b/>
          <w:color w:val="104815"/>
          <w:sz w:val="28"/>
          <w:szCs w:val="28"/>
          <w:u w:val="single"/>
        </w:rPr>
        <w:t xml:space="preserve">3. </w:t>
      </w:r>
      <w:r w:rsidR="005A0C97" w:rsidRPr="006246AA">
        <w:rPr>
          <w:rFonts w:ascii="Verdana" w:hAnsi="Verdana" w:cs="Arial"/>
          <w:b/>
          <w:color w:val="104815"/>
          <w:sz w:val="28"/>
          <w:szCs w:val="28"/>
          <w:u w:val="single"/>
        </w:rPr>
        <w:t>Pflanzenschutz/Düngung</w:t>
      </w:r>
    </w:p>
    <w:p w:rsidR="005020CC" w:rsidRPr="006246AA" w:rsidRDefault="005020CC" w:rsidP="00C33F45">
      <w:pPr>
        <w:ind w:right="72"/>
        <w:jc w:val="both"/>
        <w:rPr>
          <w:rFonts w:ascii="Verdana" w:hAnsi="Verdana" w:cs="Arial"/>
          <w:b/>
          <w:color w:val="104815"/>
          <w:sz w:val="22"/>
          <w:szCs w:val="22"/>
        </w:rPr>
      </w:pPr>
      <w:r w:rsidRPr="006246AA">
        <w:rPr>
          <w:rFonts w:ascii="Verdana" w:hAnsi="Verdana" w:cs="Arial"/>
          <w:b/>
          <w:color w:val="104815"/>
          <w:sz w:val="22"/>
          <w:szCs w:val="22"/>
        </w:rPr>
        <w:t xml:space="preserve">3.1. </w:t>
      </w:r>
      <w:r w:rsidR="005A0C97" w:rsidRPr="006246AA">
        <w:rPr>
          <w:rFonts w:ascii="Verdana" w:hAnsi="Verdana" w:cs="Arial"/>
          <w:b/>
          <w:color w:val="104815"/>
          <w:sz w:val="22"/>
          <w:szCs w:val="22"/>
        </w:rPr>
        <w:t>Pflanzenschutz</w:t>
      </w:r>
    </w:p>
    <w:p w:rsidR="005A0C97" w:rsidRPr="006F535C" w:rsidRDefault="005A0C97" w:rsidP="00C33F45">
      <w:pPr>
        <w:ind w:right="72"/>
        <w:jc w:val="both"/>
        <w:rPr>
          <w:rFonts w:ascii="Verdana" w:hAnsi="Verdana" w:cs="Arial"/>
          <w:b/>
          <w:color w:val="104815"/>
          <w:sz w:val="20"/>
          <w:szCs w:val="20"/>
        </w:rPr>
      </w:pPr>
      <w:r w:rsidRPr="006F535C">
        <w:rPr>
          <w:rFonts w:ascii="Verdana" w:hAnsi="Verdana" w:cs="Arial"/>
          <w:b/>
          <w:color w:val="104815"/>
          <w:sz w:val="20"/>
          <w:szCs w:val="20"/>
        </w:rPr>
        <w:t>3.1.1. Pflanzenschutzmittelhandel: Webseite des Bundesamtes für Verbraucherschutz und Leb</w:t>
      </w:r>
      <w:r w:rsidR="009C7DF1" w:rsidRPr="006F535C">
        <w:rPr>
          <w:rFonts w:ascii="Verdana" w:hAnsi="Verdana" w:cs="Arial"/>
          <w:b/>
          <w:color w:val="104815"/>
          <w:sz w:val="20"/>
          <w:szCs w:val="20"/>
        </w:rPr>
        <w:t>ensmittelsicherheit (BVL) bünde</w:t>
      </w:r>
      <w:r w:rsidRPr="006F535C">
        <w:rPr>
          <w:rFonts w:ascii="Verdana" w:hAnsi="Verdana" w:cs="Arial"/>
          <w:b/>
          <w:color w:val="104815"/>
          <w:sz w:val="20"/>
          <w:szCs w:val="20"/>
        </w:rPr>
        <w:t>l</w:t>
      </w:r>
      <w:r w:rsidR="009C7DF1" w:rsidRPr="006F535C">
        <w:rPr>
          <w:rFonts w:ascii="Verdana" w:hAnsi="Verdana" w:cs="Arial"/>
          <w:b/>
          <w:color w:val="104815"/>
          <w:sz w:val="20"/>
          <w:szCs w:val="20"/>
        </w:rPr>
        <w:t>t</w:t>
      </w:r>
      <w:r w:rsidRPr="006F535C">
        <w:rPr>
          <w:rFonts w:ascii="Verdana" w:hAnsi="Verdana" w:cs="Arial"/>
          <w:b/>
          <w:color w:val="104815"/>
          <w:sz w:val="20"/>
          <w:szCs w:val="20"/>
        </w:rPr>
        <w:t xml:space="preserve"> Informationen neu (www.bvl-bund.de)</w:t>
      </w:r>
    </w:p>
    <w:p w:rsidR="008134D5" w:rsidRPr="00C33F45" w:rsidRDefault="005A0C97" w:rsidP="00C33F45">
      <w:pPr>
        <w:pStyle w:val="Default"/>
        <w:jc w:val="both"/>
        <w:rPr>
          <w:rFonts w:ascii="Verdana" w:hAnsi="Verdana"/>
          <w:sz w:val="20"/>
          <w:szCs w:val="20"/>
        </w:rPr>
      </w:pPr>
      <w:r w:rsidRPr="00C33F45">
        <w:rPr>
          <w:rFonts w:ascii="Verdana" w:hAnsi="Verdana"/>
          <w:sz w:val="20"/>
          <w:szCs w:val="20"/>
        </w:rPr>
        <w:t>Ab sofort können sich Händler von Pflanzenschutzmitteln in einer neuen Rubrik auf der Website des BVL unter dem Menüpunkt „Pflanzenschutzmittel/Für Händler“ kompakt und thematisch strukturiert über die pflanzenschutzrechtlichen Vorschriften informieren. Das Ziel des BVL ist es, Reaktion durch Prävention zu ersetzen. Vor diesem Hintergrund möchte das BVL Händlern von Pflanzenschutzmitteln einen einfachen Zugang zu den gesetzlichen Bestimmungen schaffen. Dazu sind in einer neuen Rubrik die wichtigsten Rechtsvorschrif</w:t>
      </w:r>
      <w:r w:rsidR="008134D5">
        <w:rPr>
          <w:rFonts w:ascii="Verdana" w:hAnsi="Verdana"/>
          <w:sz w:val="20"/>
          <w:szCs w:val="20"/>
        </w:rPr>
        <w:t>ten für den Handel und die Lage</w:t>
      </w:r>
      <w:r w:rsidRPr="00C33F45">
        <w:rPr>
          <w:rFonts w:ascii="Verdana" w:hAnsi="Verdana"/>
          <w:sz w:val="20"/>
          <w:szCs w:val="20"/>
        </w:rPr>
        <w:t>rung von Pflanzenschutzmitteln auf der Internetseite der Behörd</w:t>
      </w:r>
      <w:r w:rsidR="008134D5">
        <w:rPr>
          <w:rFonts w:ascii="Verdana" w:hAnsi="Verdana"/>
          <w:sz w:val="20"/>
          <w:szCs w:val="20"/>
        </w:rPr>
        <w:t>e kompakt und auf die Bedürfnis</w:t>
      </w:r>
      <w:r w:rsidRPr="00C33F45">
        <w:rPr>
          <w:rFonts w:ascii="Verdana" w:hAnsi="Verdana"/>
          <w:sz w:val="20"/>
          <w:szCs w:val="20"/>
        </w:rPr>
        <w:t xml:space="preserve">se der Händler ausgerichtet zusammengefasst. </w:t>
      </w:r>
    </w:p>
    <w:p w:rsidR="005A0C97" w:rsidRDefault="005A0C97" w:rsidP="00C33F45">
      <w:pPr>
        <w:pStyle w:val="Default"/>
        <w:jc w:val="both"/>
        <w:rPr>
          <w:rFonts w:ascii="Verdana" w:hAnsi="Verdana"/>
          <w:sz w:val="20"/>
          <w:szCs w:val="20"/>
        </w:rPr>
      </w:pPr>
      <w:r w:rsidRPr="00C33F45">
        <w:rPr>
          <w:rFonts w:ascii="Verdana" w:hAnsi="Verdana"/>
          <w:sz w:val="20"/>
          <w:szCs w:val="20"/>
        </w:rPr>
        <w:t xml:space="preserve">Die neue Rubrik beinhaltet Informationsangebote zu folgenden Bereichen: </w:t>
      </w:r>
    </w:p>
    <w:p w:rsidR="008134D5" w:rsidRPr="00C33F45" w:rsidRDefault="008134D5" w:rsidP="00C33F45">
      <w:pPr>
        <w:pStyle w:val="Default"/>
        <w:jc w:val="both"/>
        <w:rPr>
          <w:rFonts w:ascii="Verdana" w:hAnsi="Verdana"/>
          <w:sz w:val="20"/>
          <w:szCs w:val="20"/>
        </w:rPr>
      </w:pPr>
    </w:p>
    <w:p w:rsidR="005A0C97" w:rsidRPr="00C33F45" w:rsidRDefault="005A0C97" w:rsidP="008134D5">
      <w:pPr>
        <w:pStyle w:val="Default"/>
        <w:numPr>
          <w:ilvl w:val="0"/>
          <w:numId w:val="44"/>
        </w:numPr>
        <w:spacing w:after="73"/>
        <w:jc w:val="both"/>
        <w:rPr>
          <w:rFonts w:ascii="Verdana" w:hAnsi="Verdana"/>
          <w:sz w:val="20"/>
          <w:szCs w:val="20"/>
        </w:rPr>
      </w:pPr>
      <w:r w:rsidRPr="00C33F45">
        <w:rPr>
          <w:rFonts w:ascii="Verdana" w:hAnsi="Verdana"/>
          <w:sz w:val="20"/>
          <w:szCs w:val="20"/>
        </w:rPr>
        <w:t xml:space="preserve">Anzeige der Verkaufstätigkeit und Aufzeichnung </w:t>
      </w:r>
    </w:p>
    <w:p w:rsidR="005A0C97" w:rsidRPr="00C33F45" w:rsidRDefault="005A0C97" w:rsidP="008134D5">
      <w:pPr>
        <w:pStyle w:val="Default"/>
        <w:numPr>
          <w:ilvl w:val="0"/>
          <w:numId w:val="44"/>
        </w:numPr>
        <w:spacing w:after="73"/>
        <w:jc w:val="both"/>
        <w:rPr>
          <w:rFonts w:ascii="Verdana" w:hAnsi="Verdana"/>
          <w:sz w:val="20"/>
          <w:szCs w:val="20"/>
        </w:rPr>
      </w:pPr>
      <w:r w:rsidRPr="00C33F45">
        <w:rPr>
          <w:rFonts w:ascii="Verdana" w:hAnsi="Verdana"/>
          <w:sz w:val="20"/>
          <w:szCs w:val="20"/>
        </w:rPr>
        <w:t xml:space="preserve">Sachkunde und Fortbildung von Verkäufern </w:t>
      </w:r>
    </w:p>
    <w:p w:rsidR="005A0C97" w:rsidRPr="00C33F45" w:rsidRDefault="005A0C97" w:rsidP="008134D5">
      <w:pPr>
        <w:pStyle w:val="Default"/>
        <w:numPr>
          <w:ilvl w:val="0"/>
          <w:numId w:val="44"/>
        </w:numPr>
        <w:spacing w:after="73"/>
        <w:jc w:val="both"/>
        <w:rPr>
          <w:rFonts w:ascii="Verdana" w:hAnsi="Verdana"/>
          <w:sz w:val="20"/>
          <w:szCs w:val="20"/>
        </w:rPr>
      </w:pPr>
      <w:r w:rsidRPr="00C33F45">
        <w:rPr>
          <w:rFonts w:ascii="Verdana" w:hAnsi="Verdana"/>
          <w:sz w:val="20"/>
          <w:szCs w:val="20"/>
        </w:rPr>
        <w:t xml:space="preserve">Vorschriften zur Abgabe von Pflanzenschutzmitteln </w:t>
      </w:r>
    </w:p>
    <w:p w:rsidR="005A0C97" w:rsidRPr="00C33F45" w:rsidRDefault="005A0C97" w:rsidP="008134D5">
      <w:pPr>
        <w:pStyle w:val="Default"/>
        <w:numPr>
          <w:ilvl w:val="0"/>
          <w:numId w:val="44"/>
        </w:numPr>
        <w:spacing w:after="73"/>
        <w:jc w:val="both"/>
        <w:rPr>
          <w:rFonts w:ascii="Verdana" w:hAnsi="Verdana"/>
          <w:sz w:val="20"/>
          <w:szCs w:val="20"/>
        </w:rPr>
      </w:pPr>
      <w:r w:rsidRPr="00C33F45">
        <w:rPr>
          <w:rFonts w:ascii="Verdana" w:hAnsi="Verdana"/>
          <w:sz w:val="20"/>
          <w:szCs w:val="20"/>
        </w:rPr>
        <w:t xml:space="preserve">Lagerung von Pflanzenschutzmitteln und Beseitigung </w:t>
      </w:r>
    </w:p>
    <w:p w:rsidR="005A0C97" w:rsidRPr="00C33F45" w:rsidRDefault="005A0C97" w:rsidP="008134D5">
      <w:pPr>
        <w:pStyle w:val="Default"/>
        <w:numPr>
          <w:ilvl w:val="0"/>
          <w:numId w:val="44"/>
        </w:numPr>
        <w:spacing w:after="73"/>
        <w:jc w:val="both"/>
        <w:rPr>
          <w:rFonts w:ascii="Verdana" w:hAnsi="Verdana"/>
          <w:sz w:val="20"/>
          <w:szCs w:val="20"/>
        </w:rPr>
      </w:pPr>
      <w:r w:rsidRPr="00C33F45">
        <w:rPr>
          <w:rFonts w:ascii="Verdana" w:hAnsi="Verdana"/>
          <w:sz w:val="20"/>
          <w:szCs w:val="20"/>
        </w:rPr>
        <w:lastRenderedPageBreak/>
        <w:t xml:space="preserve">Online- und Versandhandel </w:t>
      </w:r>
    </w:p>
    <w:p w:rsidR="005A0C97" w:rsidRPr="00C33F45" w:rsidRDefault="005A0C97" w:rsidP="008134D5">
      <w:pPr>
        <w:pStyle w:val="Default"/>
        <w:numPr>
          <w:ilvl w:val="0"/>
          <w:numId w:val="44"/>
        </w:numPr>
        <w:jc w:val="both"/>
        <w:rPr>
          <w:rFonts w:ascii="Verdana" w:hAnsi="Verdana"/>
          <w:sz w:val="20"/>
          <w:szCs w:val="20"/>
        </w:rPr>
      </w:pPr>
      <w:r w:rsidRPr="00C33F45">
        <w:rPr>
          <w:rFonts w:ascii="Verdana" w:hAnsi="Verdana"/>
          <w:sz w:val="20"/>
          <w:szCs w:val="20"/>
        </w:rPr>
        <w:t>Beratung und Kontrolle</w:t>
      </w:r>
      <w:r w:rsidR="009C7DF1" w:rsidRPr="00C33F45">
        <w:rPr>
          <w:rFonts w:ascii="Verdana" w:hAnsi="Verdana"/>
          <w:sz w:val="20"/>
          <w:szCs w:val="20"/>
        </w:rPr>
        <w:t>.</w:t>
      </w:r>
      <w:r w:rsidRPr="00C33F45">
        <w:rPr>
          <w:rFonts w:ascii="Verdana" w:hAnsi="Verdana"/>
          <w:sz w:val="20"/>
          <w:szCs w:val="20"/>
        </w:rPr>
        <w:t xml:space="preserve"> </w:t>
      </w:r>
    </w:p>
    <w:p w:rsidR="00E23297" w:rsidRPr="00C33F45" w:rsidRDefault="00E23297" w:rsidP="00C33F45">
      <w:pPr>
        <w:ind w:right="120"/>
        <w:jc w:val="both"/>
        <w:rPr>
          <w:rFonts w:ascii="Verdana" w:hAnsi="Verdana"/>
          <w:sz w:val="20"/>
          <w:szCs w:val="20"/>
        </w:rPr>
      </w:pPr>
    </w:p>
    <w:p w:rsidR="001875F3" w:rsidRDefault="001875F3" w:rsidP="00C33F45">
      <w:pPr>
        <w:ind w:right="120"/>
        <w:jc w:val="both"/>
        <w:rPr>
          <w:rFonts w:ascii="Verdana" w:hAnsi="Verdana"/>
          <w:sz w:val="20"/>
          <w:szCs w:val="20"/>
        </w:rPr>
      </w:pPr>
    </w:p>
    <w:p w:rsidR="008134D5" w:rsidRPr="00C33F45" w:rsidRDefault="008134D5" w:rsidP="00C33F45">
      <w:pPr>
        <w:ind w:right="120"/>
        <w:jc w:val="both"/>
        <w:rPr>
          <w:rFonts w:ascii="Verdana" w:hAnsi="Verdana"/>
          <w:sz w:val="20"/>
          <w:szCs w:val="20"/>
        </w:rPr>
      </w:pPr>
    </w:p>
    <w:p w:rsidR="00E23297" w:rsidRPr="006F535C" w:rsidRDefault="00E23297" w:rsidP="00C33F45">
      <w:pPr>
        <w:ind w:right="72"/>
        <w:jc w:val="both"/>
        <w:rPr>
          <w:rFonts w:ascii="Verdana" w:hAnsi="Verdana" w:cs="Arial"/>
          <w:b/>
          <w:color w:val="104815"/>
          <w:sz w:val="20"/>
          <w:szCs w:val="20"/>
        </w:rPr>
      </w:pPr>
      <w:r w:rsidRPr="006F535C">
        <w:rPr>
          <w:rFonts w:ascii="Verdana" w:hAnsi="Verdana" w:cs="Arial"/>
          <w:b/>
          <w:color w:val="104815"/>
          <w:sz w:val="20"/>
          <w:szCs w:val="20"/>
        </w:rPr>
        <w:t>3.</w:t>
      </w:r>
      <w:r w:rsidR="009C7DF1" w:rsidRPr="006F535C">
        <w:rPr>
          <w:rFonts w:ascii="Verdana" w:hAnsi="Verdana" w:cs="Arial"/>
          <w:b/>
          <w:color w:val="104815"/>
          <w:sz w:val="20"/>
          <w:szCs w:val="20"/>
        </w:rPr>
        <w:t>1.</w:t>
      </w:r>
      <w:r w:rsidRPr="006F535C">
        <w:rPr>
          <w:rFonts w:ascii="Verdana" w:hAnsi="Verdana" w:cs="Arial"/>
          <w:b/>
          <w:color w:val="104815"/>
          <w:sz w:val="20"/>
          <w:szCs w:val="20"/>
        </w:rPr>
        <w:t xml:space="preserve">2. </w:t>
      </w:r>
      <w:r w:rsidR="009C7DF1" w:rsidRPr="006F535C">
        <w:rPr>
          <w:rFonts w:ascii="Verdana" w:hAnsi="Verdana" w:cs="Arial"/>
          <w:b/>
          <w:color w:val="104815"/>
          <w:sz w:val="20"/>
          <w:szCs w:val="20"/>
        </w:rPr>
        <w:t>Bestellaktion Sicherheitsdatenblätter-DVD 2016</w:t>
      </w:r>
    </w:p>
    <w:p w:rsidR="009C7DF1" w:rsidRDefault="009C7DF1" w:rsidP="00C33F45">
      <w:pPr>
        <w:pStyle w:val="Default"/>
        <w:jc w:val="both"/>
        <w:rPr>
          <w:rFonts w:ascii="Verdana" w:hAnsi="Verdana"/>
          <w:sz w:val="20"/>
          <w:szCs w:val="20"/>
        </w:rPr>
      </w:pPr>
      <w:r w:rsidRPr="00C33F45">
        <w:rPr>
          <w:rFonts w:ascii="Verdana" w:hAnsi="Verdana"/>
          <w:sz w:val="20"/>
          <w:szCs w:val="20"/>
        </w:rPr>
        <w:t>Wie auch in den vergangenen Jahren, bietet der BVA Ihnen die Möglich</w:t>
      </w:r>
      <w:r w:rsidR="008134D5">
        <w:rPr>
          <w:rFonts w:ascii="Verdana" w:hAnsi="Verdana"/>
          <w:sz w:val="20"/>
          <w:szCs w:val="20"/>
        </w:rPr>
        <w:t>keit, sich an einer Bestellakti</w:t>
      </w:r>
      <w:r w:rsidRPr="00C33F45">
        <w:rPr>
          <w:rFonts w:ascii="Verdana" w:hAnsi="Verdana"/>
          <w:sz w:val="20"/>
          <w:szCs w:val="20"/>
        </w:rPr>
        <w:t xml:space="preserve">on für DVDs mit dem aktuellen Verzeichnis aller verfügbaren Sicherheitsdatenblätter (SDB) zu den Produktbereichen Pflanzenschutzmittel, Düngemittel, Futter- und Hygiene/Reinigungsmittel zu beteiligen. Anpassungen nach GHS bzw. REACH wurden, </w:t>
      </w:r>
      <w:r w:rsidR="008134D5">
        <w:rPr>
          <w:rFonts w:ascii="Verdana" w:hAnsi="Verdana"/>
          <w:sz w:val="20"/>
          <w:szCs w:val="20"/>
        </w:rPr>
        <w:t>sofern die Informationen der In</w:t>
      </w:r>
      <w:r w:rsidRPr="00C33F45">
        <w:rPr>
          <w:rFonts w:ascii="Verdana" w:hAnsi="Verdana"/>
          <w:sz w:val="20"/>
          <w:szCs w:val="20"/>
        </w:rPr>
        <w:t xml:space="preserve">dustrie, Hersteller oder Importeure vorlagen, in die neuen Sicherheitsdatenblätter eingearbeitet. </w:t>
      </w:r>
    </w:p>
    <w:p w:rsidR="00701F5A" w:rsidRPr="00C33F45" w:rsidRDefault="00701F5A" w:rsidP="00C33F45">
      <w:pPr>
        <w:pStyle w:val="Default"/>
        <w:jc w:val="both"/>
        <w:rPr>
          <w:rFonts w:ascii="Verdana" w:hAnsi="Verdana"/>
          <w:sz w:val="20"/>
          <w:szCs w:val="20"/>
        </w:rPr>
      </w:pPr>
    </w:p>
    <w:p w:rsidR="009C7DF1" w:rsidRDefault="009C7DF1" w:rsidP="00C33F45">
      <w:pPr>
        <w:pStyle w:val="Default"/>
        <w:jc w:val="both"/>
        <w:rPr>
          <w:rFonts w:ascii="Verdana" w:hAnsi="Verdana"/>
          <w:sz w:val="20"/>
          <w:szCs w:val="20"/>
        </w:rPr>
      </w:pPr>
      <w:r w:rsidRPr="00C33F45">
        <w:rPr>
          <w:rFonts w:ascii="Verdana" w:hAnsi="Verdana"/>
          <w:sz w:val="20"/>
          <w:szCs w:val="20"/>
        </w:rPr>
        <w:t xml:space="preserve">Die Weitergabe von Sicherheitsdatenblättern ist Pflicht für den Handel. Es liegt eine so genannte Bringschuld des Händlers gegenüber berufsmäßigen Verwendern (z.B. Landwirte) vor, wenn diese Gefahrstoffe beim Handel erwerben. Auch in der neuen Gefahrstoffverordnung wird auf diese Pflicht hingewiesen, die zwischenzeitlich in Artikel 31 Absatz 8 der REACH-Verordnung (EG) Nr. 1907/2006 geregelt ist. Hierin wird gefordert, dass das Sicherheitsdatenblatt auf Papier oder elektronisch kostenlos zur Verfügung gestellt wird. Dabei ist es für den Handel sinnvoll, die Aushändigung des Sicherheitsdatenblatts per Lieferschein zu dokumentieren. Die auf der DVD vorhandene Datenbank ist nicht zur Nutzung auf einer Homepage freigegeben. </w:t>
      </w:r>
    </w:p>
    <w:p w:rsidR="00701F5A" w:rsidRPr="00C33F45" w:rsidRDefault="00701F5A" w:rsidP="00C33F45">
      <w:pPr>
        <w:pStyle w:val="Default"/>
        <w:jc w:val="both"/>
        <w:rPr>
          <w:rFonts w:ascii="Verdana" w:hAnsi="Verdana"/>
          <w:sz w:val="20"/>
          <w:szCs w:val="20"/>
        </w:rPr>
      </w:pPr>
    </w:p>
    <w:p w:rsidR="00820073" w:rsidRDefault="009C7DF1" w:rsidP="00C33F45">
      <w:pPr>
        <w:ind w:right="72"/>
        <w:jc w:val="both"/>
        <w:rPr>
          <w:rFonts w:ascii="Verdana" w:hAnsi="Verdana"/>
          <w:sz w:val="20"/>
          <w:szCs w:val="20"/>
        </w:rPr>
      </w:pPr>
      <w:r w:rsidRPr="00C33F45">
        <w:rPr>
          <w:rFonts w:ascii="Verdana" w:hAnsi="Verdana"/>
          <w:sz w:val="20"/>
          <w:szCs w:val="20"/>
        </w:rPr>
        <w:t>Da die Datenmenge eine DVD erfordert, haben sich nach Auskunft unseres Dienstleisters die Kosten pro DVD auf 1,25 Euro/Stück zzgl. Versandkosten erhö</w:t>
      </w:r>
      <w:r w:rsidR="008134D5">
        <w:rPr>
          <w:rFonts w:ascii="Verdana" w:hAnsi="Verdana"/>
          <w:sz w:val="20"/>
          <w:szCs w:val="20"/>
        </w:rPr>
        <w:t>ht. Bei der Abnahme einer größe</w:t>
      </w:r>
      <w:r w:rsidRPr="00C33F45">
        <w:rPr>
          <w:rFonts w:ascii="Verdana" w:hAnsi="Verdana"/>
          <w:sz w:val="20"/>
          <w:szCs w:val="20"/>
        </w:rPr>
        <w:t>ren Stückzahl gilt folgende Mengenstaffel: 200 – 999 Stück: 1,15 Euro/Stück, 1.000 – 2.999 Stück: 1,10 Euro/Stück, ab 3.000 Stück: 1,05 Euro/Stück, jeweils zzgl. MwSt. und Versandkosten.</w:t>
      </w:r>
    </w:p>
    <w:p w:rsidR="008134D5" w:rsidRPr="00C33F45" w:rsidRDefault="008134D5" w:rsidP="00C33F45">
      <w:pPr>
        <w:ind w:right="72"/>
        <w:jc w:val="both"/>
        <w:rPr>
          <w:rFonts w:ascii="Verdana" w:hAnsi="Verdana"/>
          <w:sz w:val="20"/>
          <w:szCs w:val="20"/>
        </w:rPr>
      </w:pPr>
    </w:p>
    <w:p w:rsidR="009C7DF1" w:rsidRDefault="009C7DF1" w:rsidP="00C33F45">
      <w:pPr>
        <w:ind w:right="72"/>
        <w:jc w:val="both"/>
        <w:rPr>
          <w:rFonts w:ascii="Verdana" w:hAnsi="Verdana"/>
          <w:sz w:val="20"/>
          <w:szCs w:val="20"/>
        </w:rPr>
      </w:pPr>
      <w:r w:rsidRPr="00C33F45">
        <w:rPr>
          <w:rFonts w:ascii="Verdana" w:hAnsi="Verdana"/>
          <w:sz w:val="20"/>
          <w:szCs w:val="20"/>
        </w:rPr>
        <w:t xml:space="preserve">Die Bestellung richten Sie bitte per mail an Frau Ursula Steiner ursula.steiner@bv-agrar.de oder online unter www.bv-agrar.de/bestellung-sicherheitsdatenblatt-dvd. Der Versand erfolgt voraussichtlich in der 11. Kalenderwoche an die uns gemeldeten </w:t>
      </w:r>
      <w:proofErr w:type="spellStart"/>
      <w:r w:rsidRPr="00C33F45">
        <w:rPr>
          <w:rFonts w:ascii="Verdana" w:hAnsi="Verdana"/>
          <w:sz w:val="20"/>
          <w:szCs w:val="20"/>
        </w:rPr>
        <w:t>Be</w:t>
      </w:r>
      <w:proofErr w:type="spellEnd"/>
      <w:r w:rsidRPr="00C33F45">
        <w:rPr>
          <w:rFonts w:ascii="Verdana" w:hAnsi="Verdana"/>
          <w:sz w:val="20"/>
          <w:szCs w:val="20"/>
        </w:rPr>
        <w:t>-triebe. Ein Bestellformular ist in der Anlage beigefügt.</w:t>
      </w:r>
    </w:p>
    <w:p w:rsidR="008134D5" w:rsidRPr="00C33F45" w:rsidRDefault="008134D5" w:rsidP="00C33F45">
      <w:pPr>
        <w:ind w:right="72"/>
        <w:jc w:val="both"/>
        <w:rPr>
          <w:rFonts w:ascii="Verdana" w:hAnsi="Verdana"/>
          <w:sz w:val="20"/>
          <w:szCs w:val="20"/>
        </w:rPr>
      </w:pPr>
    </w:p>
    <w:p w:rsidR="001875F3" w:rsidRPr="00C33F45" w:rsidRDefault="001875F3" w:rsidP="00C33F45">
      <w:pPr>
        <w:ind w:right="72"/>
        <w:jc w:val="both"/>
        <w:rPr>
          <w:rFonts w:ascii="Verdana" w:hAnsi="Verdana"/>
          <w:sz w:val="20"/>
          <w:szCs w:val="20"/>
        </w:rPr>
      </w:pPr>
    </w:p>
    <w:p w:rsidR="00E23297" w:rsidRPr="006F535C" w:rsidRDefault="00E23297" w:rsidP="00C33F45">
      <w:pPr>
        <w:ind w:right="72"/>
        <w:jc w:val="both"/>
        <w:rPr>
          <w:rFonts w:ascii="Verdana" w:hAnsi="Verdana" w:cs="Arial"/>
          <w:b/>
          <w:color w:val="104815"/>
          <w:sz w:val="20"/>
          <w:szCs w:val="20"/>
        </w:rPr>
      </w:pPr>
      <w:r w:rsidRPr="006F535C">
        <w:rPr>
          <w:rFonts w:ascii="Verdana" w:hAnsi="Verdana" w:cs="Arial"/>
          <w:b/>
          <w:color w:val="104815"/>
          <w:sz w:val="20"/>
          <w:szCs w:val="20"/>
        </w:rPr>
        <w:t>3.</w:t>
      </w:r>
      <w:r w:rsidR="009C7DF1" w:rsidRPr="006F535C">
        <w:rPr>
          <w:rFonts w:ascii="Verdana" w:hAnsi="Verdana" w:cs="Arial"/>
          <w:b/>
          <w:color w:val="104815"/>
          <w:sz w:val="20"/>
          <w:szCs w:val="20"/>
        </w:rPr>
        <w:t>1.</w:t>
      </w:r>
      <w:r w:rsidRPr="006F535C">
        <w:rPr>
          <w:rFonts w:ascii="Verdana" w:hAnsi="Verdana" w:cs="Arial"/>
          <w:b/>
          <w:color w:val="104815"/>
          <w:sz w:val="20"/>
          <w:szCs w:val="20"/>
        </w:rPr>
        <w:t xml:space="preserve">3. </w:t>
      </w:r>
      <w:proofErr w:type="spellStart"/>
      <w:r w:rsidR="009C7DF1" w:rsidRPr="006F535C">
        <w:rPr>
          <w:rFonts w:ascii="Verdana" w:hAnsi="Verdana" w:cs="Arial"/>
          <w:b/>
          <w:color w:val="104815"/>
          <w:sz w:val="20"/>
          <w:szCs w:val="20"/>
        </w:rPr>
        <w:t>BfR</w:t>
      </w:r>
      <w:proofErr w:type="spellEnd"/>
      <w:r w:rsidR="009C7DF1" w:rsidRPr="006F535C">
        <w:rPr>
          <w:rFonts w:ascii="Verdana" w:hAnsi="Verdana" w:cs="Arial"/>
          <w:b/>
          <w:color w:val="104815"/>
          <w:sz w:val="20"/>
          <w:szCs w:val="20"/>
        </w:rPr>
        <w:t>-Studie bestätigt: Kein Glyphosat in Muttermilch nachweisbar</w:t>
      </w:r>
    </w:p>
    <w:p w:rsidR="009C7DF1" w:rsidRPr="00C33F45" w:rsidRDefault="009C7DF1" w:rsidP="00C33F45">
      <w:pPr>
        <w:pStyle w:val="Default"/>
        <w:jc w:val="both"/>
        <w:rPr>
          <w:rFonts w:ascii="Verdana" w:hAnsi="Verdana"/>
          <w:sz w:val="20"/>
          <w:szCs w:val="20"/>
        </w:rPr>
      </w:pPr>
      <w:r w:rsidRPr="00C33F45">
        <w:rPr>
          <w:rFonts w:ascii="Verdana" w:hAnsi="Verdana"/>
          <w:sz w:val="20"/>
          <w:szCs w:val="20"/>
        </w:rPr>
        <w:t>Eine vom Bundesinstitut für Risikobewertung (</w:t>
      </w:r>
      <w:proofErr w:type="spellStart"/>
      <w:r w:rsidRPr="00C33F45">
        <w:rPr>
          <w:rFonts w:ascii="Verdana" w:hAnsi="Verdana"/>
          <w:sz w:val="20"/>
          <w:szCs w:val="20"/>
        </w:rPr>
        <w:t>BfR</w:t>
      </w:r>
      <w:proofErr w:type="spellEnd"/>
      <w:r w:rsidRPr="00C33F45">
        <w:rPr>
          <w:rFonts w:ascii="Verdana" w:hAnsi="Verdana"/>
          <w:sz w:val="20"/>
          <w:szCs w:val="20"/>
        </w:rPr>
        <w:t xml:space="preserve">) in Auftrag gegebene Studie hat bestätigt, dass in Muttermilch keine Rückstände des Pflanzenschutzmittelwirkstoffs Glyphosat nachweisbar sind. Das </w:t>
      </w:r>
      <w:proofErr w:type="spellStart"/>
      <w:r w:rsidRPr="00C33F45">
        <w:rPr>
          <w:rFonts w:ascii="Verdana" w:hAnsi="Verdana"/>
          <w:sz w:val="20"/>
          <w:szCs w:val="20"/>
        </w:rPr>
        <w:t>BfR</w:t>
      </w:r>
      <w:proofErr w:type="spellEnd"/>
      <w:r w:rsidRPr="00C33F45">
        <w:rPr>
          <w:rFonts w:ascii="Verdana" w:hAnsi="Verdana"/>
          <w:sz w:val="20"/>
          <w:szCs w:val="20"/>
        </w:rPr>
        <w:t xml:space="preserve"> beauftragte europaweit renommierte Forschung</w:t>
      </w:r>
      <w:r w:rsidR="008134D5">
        <w:rPr>
          <w:rFonts w:ascii="Verdana" w:hAnsi="Verdana"/>
          <w:sz w:val="20"/>
          <w:szCs w:val="20"/>
        </w:rPr>
        <w:t>slabore, zwei unabhängige Analy</w:t>
      </w:r>
      <w:r w:rsidRPr="00C33F45">
        <w:rPr>
          <w:rFonts w:ascii="Verdana" w:hAnsi="Verdana"/>
          <w:sz w:val="20"/>
          <w:szCs w:val="20"/>
        </w:rPr>
        <w:t xml:space="preserve">severfahren mit hoher Sensitivität zu entwickeln und damit 114 Muttermilchproben aus Nieder-sachsen und Bayern zu untersuchen. </w:t>
      </w:r>
    </w:p>
    <w:p w:rsidR="009C7DF1" w:rsidRDefault="009C7DF1" w:rsidP="00C33F45">
      <w:pPr>
        <w:pStyle w:val="Default"/>
        <w:jc w:val="both"/>
        <w:rPr>
          <w:rFonts w:ascii="Verdana" w:hAnsi="Verdana"/>
          <w:sz w:val="20"/>
          <w:szCs w:val="20"/>
        </w:rPr>
      </w:pPr>
      <w:r w:rsidRPr="00C33F45">
        <w:rPr>
          <w:rFonts w:ascii="Verdana" w:hAnsi="Verdana"/>
          <w:sz w:val="20"/>
          <w:szCs w:val="20"/>
        </w:rPr>
        <w:t>Im Juni 2015 berichteten Medien über Befunde von Glyphosat</w:t>
      </w:r>
      <w:r w:rsidR="008134D5">
        <w:rPr>
          <w:rFonts w:ascii="Verdana" w:hAnsi="Verdana"/>
          <w:sz w:val="20"/>
          <w:szCs w:val="20"/>
        </w:rPr>
        <w:t xml:space="preserve"> in 16 Muttermilchproben und be</w:t>
      </w:r>
      <w:r w:rsidRPr="00C33F45">
        <w:rPr>
          <w:rFonts w:ascii="Verdana" w:hAnsi="Verdana"/>
          <w:sz w:val="20"/>
          <w:szCs w:val="20"/>
        </w:rPr>
        <w:t>zeichneten diese Messergebnisse als „sehr besorgniserregend“.</w:t>
      </w:r>
      <w:r w:rsidR="008134D5">
        <w:rPr>
          <w:rFonts w:ascii="Verdana" w:hAnsi="Verdana"/>
          <w:sz w:val="20"/>
          <w:szCs w:val="20"/>
        </w:rPr>
        <w:t xml:space="preserve"> Das </w:t>
      </w:r>
      <w:proofErr w:type="spellStart"/>
      <w:r w:rsidR="008134D5">
        <w:rPr>
          <w:rFonts w:ascii="Verdana" w:hAnsi="Verdana"/>
          <w:sz w:val="20"/>
          <w:szCs w:val="20"/>
        </w:rPr>
        <w:t>BfR</w:t>
      </w:r>
      <w:proofErr w:type="spellEnd"/>
      <w:r w:rsidR="008134D5">
        <w:rPr>
          <w:rFonts w:ascii="Verdana" w:hAnsi="Verdana"/>
          <w:sz w:val="20"/>
          <w:szCs w:val="20"/>
        </w:rPr>
        <w:t xml:space="preserve"> äußerte wissenschaftli</w:t>
      </w:r>
      <w:r w:rsidRPr="00C33F45">
        <w:rPr>
          <w:rFonts w:ascii="Verdana" w:hAnsi="Verdana"/>
          <w:sz w:val="20"/>
          <w:szCs w:val="20"/>
        </w:rPr>
        <w:t xml:space="preserve">che Zweifel an der Zuverlässigkeit der Ergebnisse und gab eine eigene Studie in Auftrag, um nachvollziehbare und abgesicherte Ergebnisse zu erzielen. Aufgrund der physikalisch-chemischen Eigenschaften von Glyphosat war kein relevanter </w:t>
      </w:r>
      <w:r w:rsidR="008134D5">
        <w:rPr>
          <w:rFonts w:ascii="Verdana" w:hAnsi="Verdana"/>
          <w:sz w:val="20"/>
          <w:szCs w:val="20"/>
        </w:rPr>
        <w:t>Übergang des Wirkstoffes in Mut</w:t>
      </w:r>
      <w:r w:rsidRPr="00C33F45">
        <w:rPr>
          <w:rFonts w:ascii="Verdana" w:hAnsi="Verdana"/>
          <w:sz w:val="20"/>
          <w:szCs w:val="20"/>
        </w:rPr>
        <w:t xml:space="preserve">termilch zu erwarten und, wie bei Kuhmilch, wissenschaftlich auch bisher nicht belegt. </w:t>
      </w:r>
    </w:p>
    <w:p w:rsidR="00701F5A" w:rsidRPr="00C33F45" w:rsidRDefault="00701F5A" w:rsidP="00C33F45">
      <w:pPr>
        <w:pStyle w:val="Default"/>
        <w:jc w:val="both"/>
        <w:rPr>
          <w:rFonts w:ascii="Verdana" w:hAnsi="Verdana"/>
          <w:sz w:val="20"/>
          <w:szCs w:val="20"/>
        </w:rPr>
      </w:pPr>
    </w:p>
    <w:p w:rsidR="00E23297" w:rsidRDefault="009C7DF1" w:rsidP="00C33F45">
      <w:pPr>
        <w:ind w:right="120"/>
        <w:jc w:val="both"/>
        <w:rPr>
          <w:rFonts w:ascii="Verdana" w:hAnsi="Verdana"/>
          <w:sz w:val="20"/>
          <w:szCs w:val="20"/>
        </w:rPr>
      </w:pPr>
      <w:r w:rsidRPr="00C33F45">
        <w:rPr>
          <w:rFonts w:ascii="Verdana" w:hAnsi="Verdana"/>
          <w:sz w:val="20"/>
          <w:szCs w:val="20"/>
        </w:rPr>
        <w:t xml:space="preserve">Das </w:t>
      </w:r>
      <w:proofErr w:type="spellStart"/>
      <w:r w:rsidRPr="00C33F45">
        <w:rPr>
          <w:rFonts w:ascii="Verdana" w:hAnsi="Verdana"/>
          <w:sz w:val="20"/>
          <w:szCs w:val="20"/>
        </w:rPr>
        <w:t>BfR</w:t>
      </w:r>
      <w:proofErr w:type="spellEnd"/>
      <w:r w:rsidRPr="00C33F45">
        <w:rPr>
          <w:rFonts w:ascii="Verdana" w:hAnsi="Verdana"/>
          <w:sz w:val="20"/>
          <w:szCs w:val="20"/>
        </w:rPr>
        <w:t xml:space="preserve"> und die Nationale Stillkommission weisen darauf hin, dass Muttermilch nach wie vor die natürliche und damit beste Nahrung für Säuglinge ist. Mütter soll</w:t>
      </w:r>
      <w:r w:rsidR="008134D5">
        <w:rPr>
          <w:rFonts w:ascii="Verdana" w:hAnsi="Verdana"/>
          <w:sz w:val="20"/>
          <w:szCs w:val="20"/>
        </w:rPr>
        <w:t>ten sich nicht verunsichern las</w:t>
      </w:r>
      <w:r w:rsidRPr="00C33F45">
        <w:rPr>
          <w:rFonts w:ascii="Verdana" w:hAnsi="Verdana"/>
          <w:sz w:val="20"/>
          <w:szCs w:val="20"/>
        </w:rPr>
        <w:t>sen und wie bisher stillen.</w:t>
      </w:r>
    </w:p>
    <w:p w:rsidR="008134D5" w:rsidRPr="00C33F45" w:rsidRDefault="008134D5" w:rsidP="00C33F45">
      <w:pPr>
        <w:ind w:right="120"/>
        <w:jc w:val="both"/>
        <w:rPr>
          <w:rFonts w:ascii="Verdana" w:hAnsi="Verdana"/>
          <w:sz w:val="20"/>
          <w:szCs w:val="20"/>
        </w:rPr>
      </w:pPr>
    </w:p>
    <w:p w:rsidR="00F4667F" w:rsidRDefault="00F4667F" w:rsidP="00C33F45">
      <w:pPr>
        <w:ind w:right="120"/>
        <w:jc w:val="both"/>
        <w:rPr>
          <w:rFonts w:ascii="Verdana" w:hAnsi="Verdana" w:cs="Arial"/>
          <w:sz w:val="20"/>
          <w:szCs w:val="20"/>
        </w:rPr>
      </w:pPr>
    </w:p>
    <w:p w:rsidR="00701F5A" w:rsidRDefault="00701F5A" w:rsidP="00C33F45">
      <w:pPr>
        <w:ind w:right="120"/>
        <w:jc w:val="both"/>
        <w:rPr>
          <w:rFonts w:ascii="Verdana" w:hAnsi="Verdana" w:cs="Arial"/>
          <w:sz w:val="20"/>
          <w:szCs w:val="20"/>
        </w:rPr>
      </w:pPr>
    </w:p>
    <w:p w:rsidR="00701F5A" w:rsidRDefault="00701F5A" w:rsidP="00C33F45">
      <w:pPr>
        <w:ind w:right="120"/>
        <w:jc w:val="both"/>
        <w:rPr>
          <w:rFonts w:ascii="Verdana" w:hAnsi="Verdana" w:cs="Arial"/>
          <w:sz w:val="20"/>
          <w:szCs w:val="20"/>
        </w:rPr>
      </w:pPr>
    </w:p>
    <w:p w:rsidR="00701F5A" w:rsidRPr="00C33F45" w:rsidRDefault="00701F5A" w:rsidP="00C33F45">
      <w:pPr>
        <w:ind w:right="120"/>
        <w:jc w:val="both"/>
        <w:rPr>
          <w:rFonts w:ascii="Verdana" w:hAnsi="Verdana" w:cs="Arial"/>
          <w:sz w:val="20"/>
          <w:szCs w:val="20"/>
        </w:rPr>
      </w:pPr>
    </w:p>
    <w:p w:rsidR="009C7DF1" w:rsidRPr="006F535C" w:rsidRDefault="009C7DF1" w:rsidP="00C33F45">
      <w:pPr>
        <w:ind w:right="72"/>
        <w:jc w:val="both"/>
        <w:rPr>
          <w:rFonts w:ascii="Verdana" w:hAnsi="Verdana" w:cs="Arial"/>
          <w:b/>
          <w:color w:val="104815"/>
          <w:sz w:val="20"/>
          <w:szCs w:val="20"/>
        </w:rPr>
      </w:pPr>
      <w:r w:rsidRPr="006F535C">
        <w:rPr>
          <w:rFonts w:ascii="Verdana" w:hAnsi="Verdana" w:cs="Arial"/>
          <w:b/>
          <w:color w:val="104815"/>
          <w:sz w:val="20"/>
          <w:szCs w:val="20"/>
        </w:rPr>
        <w:lastRenderedPageBreak/>
        <w:t>3.1.4. Greening gewinnt zunehmend an Akzeptanz bei Landwirten</w:t>
      </w:r>
    </w:p>
    <w:p w:rsidR="009C7DF1" w:rsidRDefault="009C7DF1" w:rsidP="00C33F45">
      <w:pPr>
        <w:pStyle w:val="Default"/>
        <w:jc w:val="both"/>
        <w:rPr>
          <w:rFonts w:ascii="Verdana" w:hAnsi="Verdana"/>
          <w:sz w:val="20"/>
          <w:szCs w:val="20"/>
        </w:rPr>
      </w:pPr>
      <w:r w:rsidRPr="00C33F45">
        <w:rPr>
          <w:rFonts w:ascii="Verdana" w:hAnsi="Verdana"/>
          <w:sz w:val="20"/>
          <w:szCs w:val="20"/>
        </w:rPr>
        <w:t xml:space="preserve">Der Natur- und Umweltschutz gewinnt bei den deutschen Bauern weiter an Bedeutung. Das Greening der EU-Agrarpolitik wurde bereits im ersten Umsetzungsjahr nach der EU-Agrarreform gut angenommen. </w:t>
      </w:r>
    </w:p>
    <w:p w:rsidR="00701F5A" w:rsidRPr="00C33F45" w:rsidRDefault="00701F5A" w:rsidP="00C33F45">
      <w:pPr>
        <w:pStyle w:val="Default"/>
        <w:jc w:val="both"/>
        <w:rPr>
          <w:rFonts w:ascii="Verdana" w:hAnsi="Verdana"/>
          <w:sz w:val="20"/>
          <w:szCs w:val="20"/>
        </w:rPr>
      </w:pPr>
    </w:p>
    <w:p w:rsidR="009C7DF1" w:rsidRPr="00C33F45" w:rsidRDefault="009C7DF1" w:rsidP="00C33F45">
      <w:pPr>
        <w:ind w:right="120"/>
        <w:jc w:val="both"/>
        <w:rPr>
          <w:rFonts w:ascii="Verdana" w:hAnsi="Verdana"/>
          <w:sz w:val="20"/>
          <w:szCs w:val="20"/>
        </w:rPr>
      </w:pPr>
      <w:r w:rsidRPr="00C33F45">
        <w:rPr>
          <w:rFonts w:ascii="Verdana" w:hAnsi="Verdana"/>
          <w:sz w:val="20"/>
          <w:szCs w:val="20"/>
        </w:rPr>
        <w:t>Dies geht aus einer Zwischenbilanz des Deutschen Bauernverbandes (DBV) hervor, der Zahlen und Fakten zur Umsetzung des Greening und insbesondere der Ökologischen Vorrangflächen im Startjahr 2015 in der Kurzbroschüre „Fakten zum Greening“ veröffentlichte. Damit bestätigt sich die Forderung des Berufsstandes nach einem produktionsintegr</w:t>
      </w:r>
      <w:r w:rsidR="008134D5">
        <w:rPr>
          <w:rFonts w:ascii="Verdana" w:hAnsi="Verdana"/>
          <w:sz w:val="20"/>
          <w:szCs w:val="20"/>
        </w:rPr>
        <w:t>ierten Greening, mit dem die Be</w:t>
      </w:r>
      <w:r w:rsidRPr="00C33F45">
        <w:rPr>
          <w:rFonts w:ascii="Verdana" w:hAnsi="Verdana"/>
          <w:sz w:val="20"/>
          <w:szCs w:val="20"/>
        </w:rPr>
        <w:t>triebe passend zu ihren regionalen und betrieblichen Verhältnis</w:t>
      </w:r>
      <w:r w:rsidR="008134D5">
        <w:rPr>
          <w:rFonts w:ascii="Verdana" w:hAnsi="Verdana"/>
          <w:sz w:val="20"/>
          <w:szCs w:val="20"/>
        </w:rPr>
        <w:t>sen ein breites Spektrum an Mög</w:t>
      </w:r>
      <w:r w:rsidRPr="00C33F45">
        <w:rPr>
          <w:rFonts w:ascii="Verdana" w:hAnsi="Verdana"/>
          <w:sz w:val="20"/>
          <w:szCs w:val="20"/>
        </w:rPr>
        <w:t>lichkeiten zur Gestaltung der Ökologischen Vorrangflächen nutzen können.</w:t>
      </w:r>
    </w:p>
    <w:p w:rsidR="009C7DF1" w:rsidRDefault="009C7DF1" w:rsidP="00C33F45">
      <w:pPr>
        <w:ind w:right="120"/>
        <w:jc w:val="both"/>
        <w:rPr>
          <w:rFonts w:ascii="Verdana" w:hAnsi="Verdana"/>
          <w:sz w:val="20"/>
          <w:szCs w:val="20"/>
        </w:rPr>
      </w:pPr>
    </w:p>
    <w:p w:rsidR="00701F5A" w:rsidRPr="00C33F45" w:rsidRDefault="00701F5A" w:rsidP="00C33F45">
      <w:pPr>
        <w:ind w:right="120"/>
        <w:jc w:val="both"/>
        <w:rPr>
          <w:rFonts w:ascii="Verdana" w:hAnsi="Verdana"/>
          <w:sz w:val="20"/>
          <w:szCs w:val="20"/>
        </w:rPr>
      </w:pPr>
    </w:p>
    <w:p w:rsidR="009C7DF1" w:rsidRDefault="009C7DF1" w:rsidP="009C7DF1">
      <w:pPr>
        <w:ind w:right="120"/>
        <w:jc w:val="center"/>
        <w:rPr>
          <w:rFonts w:ascii="Century Gothic" w:hAnsi="Century Gothic" w:cs="Arial"/>
          <w:sz w:val="18"/>
          <w:szCs w:val="18"/>
        </w:rPr>
      </w:pPr>
      <w:r>
        <w:rPr>
          <w:rFonts w:ascii="Century Gothic" w:hAnsi="Century Gothic" w:cs="Arial"/>
          <w:noProof/>
          <w:sz w:val="18"/>
          <w:szCs w:val="18"/>
        </w:rPr>
        <w:drawing>
          <wp:inline distT="0" distB="0" distL="0" distR="0" wp14:anchorId="64CECEEE" wp14:editId="6CE5726D">
            <wp:extent cx="5054600" cy="3942715"/>
            <wp:effectExtent l="0" t="0" r="0"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4600" cy="3942715"/>
                    </a:xfrm>
                    <a:prstGeom prst="rect">
                      <a:avLst/>
                    </a:prstGeom>
                    <a:noFill/>
                    <a:ln>
                      <a:noFill/>
                    </a:ln>
                  </pic:spPr>
                </pic:pic>
              </a:graphicData>
            </a:graphic>
          </wp:inline>
        </w:drawing>
      </w:r>
    </w:p>
    <w:p w:rsidR="009C7DF1" w:rsidRDefault="009C7DF1" w:rsidP="00CE0BB6">
      <w:pPr>
        <w:ind w:right="120"/>
        <w:jc w:val="both"/>
        <w:rPr>
          <w:rFonts w:ascii="Century Gothic" w:hAnsi="Century Gothic" w:cs="Arial"/>
          <w:sz w:val="18"/>
          <w:szCs w:val="18"/>
        </w:rPr>
      </w:pPr>
    </w:p>
    <w:p w:rsidR="00701F5A" w:rsidRDefault="00701F5A" w:rsidP="00CE0BB6">
      <w:pPr>
        <w:ind w:right="120"/>
        <w:jc w:val="both"/>
        <w:rPr>
          <w:rFonts w:ascii="Century Gothic" w:hAnsi="Century Gothic" w:cs="Arial"/>
          <w:sz w:val="18"/>
          <w:szCs w:val="18"/>
        </w:rPr>
      </w:pPr>
    </w:p>
    <w:p w:rsidR="009C7DF1" w:rsidRDefault="009C7DF1" w:rsidP="00CE0BB6">
      <w:pPr>
        <w:ind w:right="120"/>
        <w:jc w:val="both"/>
        <w:rPr>
          <w:rFonts w:ascii="Century Gothic" w:hAnsi="Century Gothic" w:cs="Arial"/>
          <w:sz w:val="18"/>
          <w:szCs w:val="18"/>
        </w:rPr>
      </w:pPr>
    </w:p>
    <w:p w:rsidR="009C7DF1" w:rsidRPr="00C33F45" w:rsidRDefault="009C7DF1" w:rsidP="00CE0BB6">
      <w:pPr>
        <w:ind w:right="120"/>
        <w:jc w:val="both"/>
        <w:rPr>
          <w:rFonts w:ascii="Verdana" w:hAnsi="Verdana" w:cs="Arial"/>
          <w:sz w:val="20"/>
          <w:szCs w:val="20"/>
        </w:rPr>
      </w:pPr>
      <w:r w:rsidRPr="00C33F45">
        <w:rPr>
          <w:rFonts w:ascii="Verdana" w:hAnsi="Verdana"/>
          <w:sz w:val="20"/>
          <w:szCs w:val="20"/>
        </w:rPr>
        <w:t>Von den 11,87 Mio. ha Ackerfläche in Deutschland haben die</w:t>
      </w:r>
      <w:r w:rsidR="008134D5">
        <w:rPr>
          <w:rFonts w:ascii="Verdana" w:hAnsi="Verdana"/>
          <w:sz w:val="20"/>
          <w:szCs w:val="20"/>
        </w:rPr>
        <w:t xml:space="preserve"> Landwirte nach Angaben des Bun</w:t>
      </w:r>
      <w:r w:rsidRPr="00C33F45">
        <w:rPr>
          <w:rFonts w:ascii="Verdana" w:hAnsi="Verdana"/>
          <w:sz w:val="20"/>
          <w:szCs w:val="20"/>
        </w:rPr>
        <w:t xml:space="preserve">deslandwirtschaftsministeriums im Jahr 2015 rund 1,37 Mio. ha im Umweltinteresse genutzt. Nach ihrer ökologischen Wertigkeit gewichtet, bauten die Landwirte auf diesen Flächen zu rund 40 % Grasuntersaaten und Zwischenfrüchte an. Mit rund 221.800 ha wurden etwa 32 % der Öko-logischen Vorrangflächen als Ackerbrachen stillgelegt. Auf 16 % wurden stickstoffbindende Pflanzen wie Luzerne, Klee, Ackerbohnen, Körnererbsen oder </w:t>
      </w:r>
      <w:r w:rsidR="006F535C">
        <w:rPr>
          <w:rFonts w:ascii="Verdana" w:hAnsi="Verdana"/>
          <w:sz w:val="20"/>
          <w:szCs w:val="20"/>
        </w:rPr>
        <w:t>Lupinen angebaut. Die veröffent</w:t>
      </w:r>
      <w:r w:rsidRPr="00C33F45">
        <w:rPr>
          <w:rFonts w:ascii="Verdana" w:hAnsi="Verdana"/>
          <w:sz w:val="20"/>
          <w:szCs w:val="20"/>
        </w:rPr>
        <w:t>lichte Kurzbroschüre „Fakten zum Greening“ veranschaulicht zahlreiche weitere Details, so zum Beispiel auch die regionale Verteilung der Maßnahmen der Ökologischen Vorrangflächen.</w:t>
      </w:r>
    </w:p>
    <w:p w:rsidR="009C7DF1" w:rsidRPr="00C33F45" w:rsidRDefault="009C7DF1" w:rsidP="00CE0BB6">
      <w:pPr>
        <w:ind w:right="120"/>
        <w:jc w:val="both"/>
        <w:rPr>
          <w:rFonts w:ascii="Verdana" w:hAnsi="Verdana" w:cs="Arial"/>
          <w:sz w:val="20"/>
          <w:szCs w:val="20"/>
        </w:rPr>
      </w:pPr>
    </w:p>
    <w:p w:rsidR="009C7DF1" w:rsidRDefault="009C7DF1" w:rsidP="00CE0BB6">
      <w:pPr>
        <w:ind w:right="120"/>
        <w:jc w:val="both"/>
        <w:rPr>
          <w:rFonts w:ascii="Verdana" w:hAnsi="Verdana" w:cs="Arial"/>
          <w:sz w:val="20"/>
          <w:szCs w:val="20"/>
        </w:rPr>
      </w:pPr>
    </w:p>
    <w:p w:rsidR="00701F5A" w:rsidRDefault="00701F5A" w:rsidP="00CE0BB6">
      <w:pPr>
        <w:ind w:right="120"/>
        <w:jc w:val="both"/>
        <w:rPr>
          <w:rFonts w:ascii="Verdana" w:hAnsi="Verdana" w:cs="Arial"/>
          <w:sz w:val="20"/>
          <w:szCs w:val="20"/>
        </w:rPr>
      </w:pPr>
    </w:p>
    <w:p w:rsidR="00701F5A" w:rsidRDefault="00701F5A" w:rsidP="00CE0BB6">
      <w:pPr>
        <w:ind w:right="120"/>
        <w:jc w:val="both"/>
        <w:rPr>
          <w:rFonts w:ascii="Verdana" w:hAnsi="Verdana" w:cs="Arial"/>
          <w:sz w:val="20"/>
          <w:szCs w:val="20"/>
        </w:rPr>
      </w:pPr>
    </w:p>
    <w:p w:rsidR="00701F5A" w:rsidRDefault="00701F5A" w:rsidP="00CE0BB6">
      <w:pPr>
        <w:ind w:right="120"/>
        <w:jc w:val="both"/>
        <w:rPr>
          <w:rFonts w:ascii="Verdana" w:hAnsi="Verdana" w:cs="Arial"/>
          <w:sz w:val="20"/>
          <w:szCs w:val="20"/>
        </w:rPr>
      </w:pPr>
    </w:p>
    <w:p w:rsidR="00701F5A" w:rsidRPr="00C33F45" w:rsidRDefault="00701F5A" w:rsidP="00CE0BB6">
      <w:pPr>
        <w:ind w:right="120"/>
        <w:jc w:val="both"/>
        <w:rPr>
          <w:rFonts w:ascii="Verdana" w:hAnsi="Verdana" w:cs="Arial"/>
          <w:sz w:val="20"/>
          <w:szCs w:val="20"/>
        </w:rPr>
      </w:pPr>
    </w:p>
    <w:p w:rsidR="009C7DF1" w:rsidRPr="006246AA" w:rsidRDefault="009C7DF1" w:rsidP="009C7DF1">
      <w:pPr>
        <w:ind w:right="72"/>
        <w:jc w:val="both"/>
        <w:rPr>
          <w:rFonts w:ascii="Verdana" w:hAnsi="Verdana" w:cs="Arial"/>
          <w:b/>
          <w:color w:val="104815"/>
          <w:sz w:val="22"/>
          <w:szCs w:val="22"/>
        </w:rPr>
      </w:pPr>
      <w:r w:rsidRPr="006246AA">
        <w:rPr>
          <w:rFonts w:ascii="Verdana" w:hAnsi="Verdana" w:cs="Arial"/>
          <w:b/>
          <w:color w:val="104815"/>
          <w:sz w:val="22"/>
          <w:szCs w:val="22"/>
        </w:rPr>
        <w:lastRenderedPageBreak/>
        <w:t>3.2. Dün</w:t>
      </w:r>
      <w:r w:rsidR="008134D5" w:rsidRPr="006246AA">
        <w:rPr>
          <w:rFonts w:ascii="Verdana" w:hAnsi="Verdana" w:cs="Arial"/>
          <w:b/>
          <w:color w:val="104815"/>
          <w:sz w:val="22"/>
          <w:szCs w:val="22"/>
        </w:rPr>
        <w:t>g</w:t>
      </w:r>
      <w:r w:rsidRPr="006246AA">
        <w:rPr>
          <w:rFonts w:ascii="Verdana" w:hAnsi="Verdana" w:cs="Arial"/>
          <w:b/>
          <w:color w:val="104815"/>
          <w:sz w:val="22"/>
          <w:szCs w:val="22"/>
        </w:rPr>
        <w:t>ung</w:t>
      </w:r>
    </w:p>
    <w:p w:rsidR="009C7DF1" w:rsidRPr="006F535C" w:rsidRDefault="009C7DF1" w:rsidP="009C7DF1">
      <w:pPr>
        <w:ind w:right="72"/>
        <w:jc w:val="both"/>
        <w:rPr>
          <w:rFonts w:ascii="Verdana" w:hAnsi="Verdana" w:cs="Arial"/>
          <w:b/>
          <w:color w:val="104815"/>
          <w:sz w:val="20"/>
          <w:szCs w:val="20"/>
        </w:rPr>
      </w:pPr>
      <w:r w:rsidRPr="006F535C">
        <w:rPr>
          <w:rFonts w:ascii="Verdana" w:hAnsi="Verdana" w:cs="Arial"/>
          <w:b/>
          <w:color w:val="104815"/>
          <w:sz w:val="20"/>
          <w:szCs w:val="20"/>
        </w:rPr>
        <w:t>3.2.1. Düngegesetz: Regierung lehnt Länderforderungen ab</w:t>
      </w:r>
    </w:p>
    <w:p w:rsidR="009C7DF1" w:rsidRDefault="009C7DF1" w:rsidP="009C7DF1">
      <w:pPr>
        <w:ind w:right="72"/>
        <w:jc w:val="both"/>
        <w:rPr>
          <w:rFonts w:ascii="Verdana" w:hAnsi="Verdana" w:cs="Arial"/>
          <w:b/>
          <w:sz w:val="18"/>
          <w:szCs w:val="18"/>
          <w:highlight w:val="lightGray"/>
          <w:u w:val="single"/>
        </w:rPr>
      </w:pPr>
    </w:p>
    <w:p w:rsidR="009C7DF1" w:rsidRDefault="009C7DF1" w:rsidP="009C7DF1">
      <w:pPr>
        <w:ind w:right="72"/>
        <w:jc w:val="both"/>
        <w:rPr>
          <w:rFonts w:ascii="Verdana" w:hAnsi="Verdana" w:cs="Arial"/>
          <w:b/>
          <w:sz w:val="18"/>
          <w:szCs w:val="18"/>
          <w:highlight w:val="lightGray"/>
          <w:u w:val="single"/>
        </w:rPr>
      </w:pPr>
      <w:r>
        <w:rPr>
          <w:noProof/>
        </w:rPr>
        <w:drawing>
          <wp:inline distT="0" distB="0" distL="0" distR="0" wp14:anchorId="3963A401" wp14:editId="3E977D20">
            <wp:extent cx="3050540" cy="1214120"/>
            <wp:effectExtent l="0" t="0" r="0" b="5080"/>
            <wp:docPr id="9" name="Grafik 9" descr="http://www.agrarheute.com/sites/default/files/styles/ah_top_teaser_320x128/public/thumbnails/image/dungung_0.jpg?itok=VZZ2I2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grarheute.com/sites/default/files/styles/ah_top_teaser_320x128/public/thumbnails/image/dungung_0.jpg?itok=VZZ2I2h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50540" cy="1214120"/>
                    </a:xfrm>
                    <a:prstGeom prst="rect">
                      <a:avLst/>
                    </a:prstGeom>
                    <a:noFill/>
                    <a:ln>
                      <a:noFill/>
                    </a:ln>
                  </pic:spPr>
                </pic:pic>
              </a:graphicData>
            </a:graphic>
          </wp:inline>
        </w:drawing>
      </w:r>
    </w:p>
    <w:p w:rsidR="009C7DF1" w:rsidRDefault="009C7DF1" w:rsidP="009C7DF1">
      <w:pPr>
        <w:ind w:right="72"/>
        <w:jc w:val="both"/>
        <w:rPr>
          <w:rFonts w:ascii="Verdana" w:hAnsi="Verdana" w:cs="Arial"/>
          <w:b/>
          <w:sz w:val="18"/>
          <w:szCs w:val="18"/>
          <w:highlight w:val="lightGray"/>
          <w:u w:val="single"/>
        </w:rPr>
      </w:pPr>
    </w:p>
    <w:p w:rsidR="009C7DF1" w:rsidRPr="00C33F45" w:rsidRDefault="009C7DF1" w:rsidP="00701F5A">
      <w:pPr>
        <w:pStyle w:val="StandardWeb"/>
        <w:shd w:val="clear" w:color="auto" w:fill="FFFFFF"/>
        <w:spacing w:before="60" w:beforeAutospacing="0" w:after="0" w:afterAutospacing="0"/>
        <w:jc w:val="both"/>
        <w:rPr>
          <w:rFonts w:ascii="Verdana" w:hAnsi="Verdana"/>
          <w:color w:val="3A3A3A"/>
        </w:rPr>
      </w:pPr>
      <w:r w:rsidRPr="00C33F45">
        <w:rPr>
          <w:rStyle w:val="Fett"/>
          <w:rFonts w:ascii="Verdana" w:hAnsi="Verdana"/>
          <w:color w:val="3A3A3A"/>
        </w:rPr>
        <w:t>Die Bundesregierung lehnt viele der rund 20 Länderforderungen nach Änderungen ihres Entwurfs für eine Novelle des Düngegesetzes ab, bei einigen zeigt sie Kompromissbereitschaft. Das geht aus der Gegenäußerung der Regierung zur Stellungnahme des Bundesrats hervor.</w:t>
      </w:r>
    </w:p>
    <w:p w:rsidR="009C7DF1" w:rsidRPr="00C33F45" w:rsidRDefault="009C7DF1" w:rsidP="00701F5A">
      <w:pPr>
        <w:pStyle w:val="StandardWeb"/>
        <w:shd w:val="clear" w:color="auto" w:fill="FFFFFF"/>
        <w:spacing w:before="60" w:beforeAutospacing="0" w:after="240" w:afterAutospacing="0"/>
        <w:jc w:val="both"/>
        <w:rPr>
          <w:rFonts w:ascii="Verdana" w:hAnsi="Verdana"/>
          <w:color w:val="3A3A3A"/>
        </w:rPr>
      </w:pPr>
      <w:r w:rsidRPr="00C33F45">
        <w:rPr>
          <w:rFonts w:ascii="Verdana" w:hAnsi="Verdana"/>
          <w:color w:val="3A3A3A"/>
        </w:rPr>
        <w:t>Durch die geplante Novelle der Düngeverordnung bedarf es einer Ergänzung der Zweckbestimmung und der</w:t>
      </w:r>
      <w:r w:rsidRPr="00C33F45">
        <w:rPr>
          <w:rStyle w:val="apple-converted-space"/>
          <w:rFonts w:ascii="Verdana" w:hAnsi="Verdana"/>
          <w:color w:val="3A3A3A"/>
        </w:rPr>
        <w:t> </w:t>
      </w:r>
      <w:hyperlink r:id="rId17" w:tgtFrame="_blank" w:history="1">
        <w:r w:rsidRPr="00C33F45">
          <w:rPr>
            <w:rStyle w:val="Hyperlink"/>
            <w:rFonts w:ascii="Verdana" w:hAnsi="Verdana"/>
            <w:color w:val="27A22D"/>
          </w:rPr>
          <w:t>Verordnungsermächtigungen des Düngegesetzes</w:t>
        </w:r>
      </w:hyperlink>
      <w:r w:rsidRPr="00C33F45">
        <w:rPr>
          <w:rFonts w:ascii="Verdana" w:hAnsi="Verdana"/>
          <w:color w:val="3A3A3A"/>
        </w:rPr>
        <w:t>. Daher muss zuerst das Düngegesetz entsprechend novelliert werden und in Kraft getreten sein, bevor die novellierte Düngeverordnung in Kraft treten kann.</w:t>
      </w:r>
    </w:p>
    <w:p w:rsidR="009C7DF1" w:rsidRPr="00C33F45" w:rsidRDefault="009C7DF1" w:rsidP="00701F5A">
      <w:pPr>
        <w:pStyle w:val="StandardWeb"/>
        <w:shd w:val="clear" w:color="auto" w:fill="FFFFFF"/>
        <w:spacing w:before="60" w:beforeAutospacing="0" w:after="240" w:afterAutospacing="0"/>
        <w:jc w:val="both"/>
        <w:rPr>
          <w:rFonts w:ascii="Verdana" w:hAnsi="Verdana"/>
          <w:color w:val="3A3A3A"/>
        </w:rPr>
      </w:pPr>
      <w:r w:rsidRPr="00C33F45">
        <w:rPr>
          <w:rFonts w:ascii="Verdana" w:hAnsi="Verdana"/>
          <w:color w:val="3A3A3A"/>
        </w:rPr>
        <w:t>Das parlamentarische Verfahren zur Novelle des Düngegesetzes kommt allmählich in Gang, schreibt</w:t>
      </w:r>
      <w:r w:rsidRPr="00C33F45">
        <w:rPr>
          <w:rStyle w:val="apple-converted-space"/>
          <w:rFonts w:ascii="Verdana" w:hAnsi="Verdana"/>
          <w:color w:val="3A3A3A"/>
        </w:rPr>
        <w:t> </w:t>
      </w:r>
      <w:r w:rsidRPr="00C33F45">
        <w:rPr>
          <w:rStyle w:val="Hervorhebung"/>
          <w:rFonts w:ascii="Verdana" w:hAnsi="Verdana"/>
          <w:color w:val="3A3A3A"/>
        </w:rPr>
        <w:t>Agra-Europe</w:t>
      </w:r>
      <w:r w:rsidRPr="00C33F45">
        <w:rPr>
          <w:rStyle w:val="apple-converted-space"/>
          <w:rFonts w:ascii="Verdana" w:hAnsi="Verdana"/>
          <w:color w:val="3A3A3A"/>
        </w:rPr>
        <w:t> </w:t>
      </w:r>
      <w:r w:rsidRPr="00C33F45">
        <w:rPr>
          <w:rFonts w:ascii="Verdana" w:hAnsi="Verdana"/>
          <w:color w:val="3A3A3A"/>
        </w:rPr>
        <w:t>(</w:t>
      </w:r>
      <w:proofErr w:type="spellStart"/>
      <w:r w:rsidRPr="00C33F45">
        <w:rPr>
          <w:rFonts w:ascii="Verdana" w:hAnsi="Verdana"/>
          <w:color w:val="3A3A3A"/>
        </w:rPr>
        <w:t>AgE</w:t>
      </w:r>
      <w:proofErr w:type="spellEnd"/>
      <w:r w:rsidRPr="00C33F45">
        <w:rPr>
          <w:rFonts w:ascii="Verdana" w:hAnsi="Verdana"/>
          <w:color w:val="3A3A3A"/>
        </w:rPr>
        <w:t>). Zwar steht die Erste Lesung des Gesetzentwurfs derzeit nicht wie zunächst von der Koalition vorgesehen in dieser Woche auf der Tagesordnung des Bundestages. Allerdings haben sich die Fraktionen bereits im Grundsatz auf eine Öffentliche Anhörung zu der geplanten Neuregelung verständigt. Diese soll am 14. März stattfinden. Ob der Gesetzentwurf in der Woche dann auch im Plenum beraten wird, steht bislang noch nicht fest.</w:t>
      </w:r>
    </w:p>
    <w:p w:rsidR="009C7DF1" w:rsidRPr="00C33F45" w:rsidRDefault="009C7DF1" w:rsidP="00701F5A">
      <w:pPr>
        <w:pStyle w:val="StandardWeb"/>
        <w:shd w:val="clear" w:color="auto" w:fill="FFFFFF"/>
        <w:spacing w:before="60" w:beforeAutospacing="0" w:after="0" w:afterAutospacing="0"/>
        <w:jc w:val="both"/>
        <w:rPr>
          <w:rFonts w:ascii="Verdana" w:hAnsi="Verdana"/>
          <w:color w:val="3A3A3A"/>
        </w:rPr>
      </w:pPr>
      <w:r w:rsidRPr="00C33F45">
        <w:rPr>
          <w:rFonts w:ascii="Verdana" w:hAnsi="Verdana"/>
          <w:color w:val="3A3A3A"/>
        </w:rPr>
        <w:t>Vergangenen Mittwoch bezog die Bundesregierung in einer Stellung zu</w:t>
      </w:r>
      <w:r w:rsidRPr="00C33F45">
        <w:rPr>
          <w:rStyle w:val="apple-converted-space"/>
          <w:rFonts w:ascii="Verdana" w:hAnsi="Verdana"/>
          <w:color w:val="3A3A3A"/>
        </w:rPr>
        <w:t> </w:t>
      </w:r>
      <w:r w:rsidRPr="00C33F45">
        <w:rPr>
          <w:rStyle w:val="Fett"/>
          <w:rFonts w:ascii="Verdana" w:hAnsi="Verdana"/>
          <w:color w:val="3A3A3A"/>
        </w:rPr>
        <w:t>Länderforderungen nach Änderungen des momentanen Entwurfs des Düngegesetzes</w:t>
      </w:r>
      <w:r w:rsidRPr="00C33F45">
        <w:rPr>
          <w:rFonts w:ascii="Verdana" w:hAnsi="Verdana"/>
          <w:color w:val="3A3A3A"/>
        </w:rPr>
        <w:t>.</w:t>
      </w:r>
    </w:p>
    <w:p w:rsidR="009C7DF1" w:rsidRPr="00701F5A" w:rsidRDefault="009C7DF1" w:rsidP="00701F5A">
      <w:pPr>
        <w:pStyle w:val="berschrift2"/>
        <w:shd w:val="clear" w:color="auto" w:fill="FFFFFF"/>
        <w:spacing w:before="360" w:after="168"/>
        <w:jc w:val="both"/>
        <w:rPr>
          <w:rFonts w:ascii="Verdana" w:hAnsi="Verdana" w:cs="Arial"/>
          <w:bCs w:val="0"/>
          <w:sz w:val="20"/>
          <w:szCs w:val="20"/>
          <w:u w:val="single"/>
        </w:rPr>
      </w:pPr>
      <w:r w:rsidRPr="00701F5A">
        <w:rPr>
          <w:rFonts w:ascii="Verdana" w:hAnsi="Verdana" w:cs="Arial"/>
          <w:bCs w:val="0"/>
          <w:sz w:val="20"/>
          <w:szCs w:val="20"/>
          <w:u w:val="single"/>
        </w:rPr>
        <w:t>Stellungnahme zum Düngegesetz</w:t>
      </w:r>
    </w:p>
    <w:p w:rsidR="009C7DF1" w:rsidRPr="00701F5A" w:rsidRDefault="009C7DF1" w:rsidP="00701F5A">
      <w:pPr>
        <w:numPr>
          <w:ilvl w:val="0"/>
          <w:numId w:val="43"/>
        </w:numPr>
        <w:shd w:val="clear" w:color="auto" w:fill="FFFFFF"/>
        <w:spacing w:before="100" w:beforeAutospacing="1" w:after="100" w:afterAutospacing="1"/>
        <w:ind w:left="357" w:hanging="357"/>
        <w:jc w:val="both"/>
        <w:rPr>
          <w:rFonts w:ascii="Verdana" w:hAnsi="Verdana" w:cs="Arial"/>
          <w:sz w:val="20"/>
          <w:szCs w:val="20"/>
        </w:rPr>
      </w:pPr>
      <w:r w:rsidRPr="00701F5A">
        <w:rPr>
          <w:rStyle w:val="Fett"/>
          <w:rFonts w:ascii="Verdana" w:hAnsi="Verdana" w:cs="Arial"/>
          <w:sz w:val="20"/>
          <w:szCs w:val="20"/>
        </w:rPr>
        <w:t>Hier stimmt die Bundesregierung zu</w:t>
      </w:r>
      <w:r w:rsidRPr="00701F5A">
        <w:rPr>
          <w:rFonts w:ascii="Verdana" w:hAnsi="Verdana" w:cs="Arial"/>
          <w:sz w:val="20"/>
          <w:szCs w:val="20"/>
        </w:rPr>
        <w:t>: In ihrer Gegenäußerung zum Bundesratsbeschluss zeigt sich die Bundesregierung einverstanden mit dem Ländervorschlag, eine Möglichkeit zur Regelung der Lagerkapazität für Gärrückstände aus dem Betrieb einer Biogasanlage zu schaffen. Einer geforderten Beteiligung der Länder am Nationalen Aktionsprogramm zum Schutz von Gewässern vor Nitrat stimmt die Regierung "im Grundsatz" zu. Offen steht sie auch der Forderung gegenüber, den Düngebehörden bei der Überwachung Einsicht in die Erkenntnisse von Bau- und Immissionsschutzbehörden zu gewähren.</w:t>
      </w:r>
      <w:r w:rsidRPr="00701F5A">
        <w:rPr>
          <w:rFonts w:ascii="Verdana" w:hAnsi="Verdana" w:cs="Arial"/>
          <w:sz w:val="20"/>
          <w:szCs w:val="20"/>
        </w:rPr>
        <w:br/>
        <w:t> </w:t>
      </w:r>
    </w:p>
    <w:p w:rsidR="009C7DF1" w:rsidRPr="00701F5A" w:rsidRDefault="009C7DF1" w:rsidP="00701F5A">
      <w:pPr>
        <w:numPr>
          <w:ilvl w:val="0"/>
          <w:numId w:val="43"/>
        </w:numPr>
        <w:shd w:val="clear" w:color="auto" w:fill="FFFFFF"/>
        <w:spacing w:before="100" w:beforeAutospacing="1" w:after="100" w:afterAutospacing="1"/>
        <w:ind w:left="357" w:hanging="357"/>
        <w:jc w:val="both"/>
        <w:rPr>
          <w:rFonts w:ascii="Verdana" w:hAnsi="Verdana" w:cs="Arial"/>
          <w:sz w:val="20"/>
          <w:szCs w:val="20"/>
        </w:rPr>
      </w:pPr>
      <w:r w:rsidRPr="00701F5A">
        <w:rPr>
          <w:rStyle w:val="Fett"/>
          <w:rFonts w:ascii="Verdana" w:hAnsi="Verdana" w:cs="Arial"/>
          <w:sz w:val="20"/>
          <w:szCs w:val="20"/>
        </w:rPr>
        <w:t>Hier zeigt sich die Bundesregierung kompromissbereit</w:t>
      </w:r>
      <w:r w:rsidRPr="00701F5A">
        <w:rPr>
          <w:rFonts w:ascii="Verdana" w:hAnsi="Verdana" w:cs="Arial"/>
          <w:sz w:val="20"/>
          <w:szCs w:val="20"/>
        </w:rPr>
        <w:t>: Den Vorschlag eines bundeseinheitlichen Rechtsrahmens für ein freiwilliges Gütesicherungssystem bei der Verwendung von Wirtschaftsdünger will die Regierung ebenso prüfen wie die Länderforderung nach höheren Bußgeldern.</w:t>
      </w:r>
      <w:r w:rsidRPr="00701F5A">
        <w:rPr>
          <w:rFonts w:ascii="Verdana" w:hAnsi="Verdana" w:cs="Arial"/>
          <w:sz w:val="20"/>
          <w:szCs w:val="20"/>
        </w:rPr>
        <w:br/>
        <w:t> </w:t>
      </w:r>
    </w:p>
    <w:p w:rsidR="009C7DF1" w:rsidRPr="00701F5A" w:rsidRDefault="009C7DF1" w:rsidP="00701F5A">
      <w:pPr>
        <w:numPr>
          <w:ilvl w:val="0"/>
          <w:numId w:val="43"/>
        </w:numPr>
        <w:shd w:val="clear" w:color="auto" w:fill="FFFFFF"/>
        <w:spacing w:before="100" w:beforeAutospacing="1" w:after="100" w:afterAutospacing="1"/>
        <w:ind w:left="357" w:hanging="357"/>
        <w:jc w:val="both"/>
        <w:rPr>
          <w:rFonts w:ascii="Verdana" w:hAnsi="Verdana" w:cs="Arial"/>
          <w:sz w:val="20"/>
          <w:szCs w:val="20"/>
        </w:rPr>
      </w:pPr>
      <w:r w:rsidRPr="00701F5A">
        <w:rPr>
          <w:rStyle w:val="Fett"/>
          <w:rFonts w:ascii="Verdana" w:hAnsi="Verdana" w:cs="Arial"/>
          <w:sz w:val="20"/>
          <w:szCs w:val="20"/>
        </w:rPr>
        <w:t>Diese Vorschläge lehnte die Bundesregierung ab</w:t>
      </w:r>
      <w:r w:rsidRPr="00701F5A">
        <w:rPr>
          <w:rFonts w:ascii="Verdana" w:hAnsi="Verdana" w:cs="Arial"/>
          <w:sz w:val="20"/>
          <w:szCs w:val="20"/>
        </w:rPr>
        <w:t xml:space="preserve">: Abgelehnt wird unter anderem die Forderung, den für die Düngeüberwachung zuständigen Behörden Datenzugriff auf Bodenschutzbehörden zu gewähren. Für nicht erforderlich hält die Bundesregierung eine Weitergabe von Daten der Düngebehörden an </w:t>
      </w:r>
      <w:r w:rsidR="00701F5A">
        <w:rPr>
          <w:rFonts w:ascii="Verdana" w:hAnsi="Verdana" w:cs="Arial"/>
          <w:sz w:val="20"/>
          <w:szCs w:val="20"/>
        </w:rPr>
        <w:t>andere Stellen wie Wasser-, Bau-</w:t>
      </w:r>
      <w:r w:rsidRPr="00701F5A">
        <w:rPr>
          <w:rFonts w:ascii="Verdana" w:hAnsi="Verdana" w:cs="Arial"/>
          <w:sz w:val="20"/>
          <w:szCs w:val="20"/>
        </w:rPr>
        <w:t>,</w:t>
      </w:r>
      <w:r w:rsidR="00701F5A">
        <w:rPr>
          <w:rFonts w:ascii="Verdana" w:hAnsi="Verdana" w:cs="Arial"/>
          <w:sz w:val="20"/>
          <w:szCs w:val="20"/>
        </w:rPr>
        <w:t xml:space="preserve"> </w:t>
      </w:r>
      <w:r w:rsidRPr="00701F5A">
        <w:rPr>
          <w:rFonts w:ascii="Verdana" w:hAnsi="Verdana" w:cs="Arial"/>
          <w:sz w:val="20"/>
          <w:szCs w:val="20"/>
        </w:rPr>
        <w:t>Naturschutz- und Abfallbehörden. Keinen Bedarf sieht die Regierung für gesonderte Regelungen beim Vermitteln von Wirtschaftsdüngern.</w:t>
      </w:r>
    </w:p>
    <w:p w:rsidR="00D1156E" w:rsidRPr="00C33F45" w:rsidRDefault="00D1156E" w:rsidP="00D1156E">
      <w:pPr>
        <w:ind w:right="72"/>
        <w:jc w:val="both"/>
        <w:rPr>
          <w:rFonts w:ascii="Verdana" w:hAnsi="Verdana" w:cs="Arial"/>
          <w:b/>
          <w:sz w:val="20"/>
          <w:szCs w:val="20"/>
          <w:highlight w:val="lightGray"/>
          <w:u w:val="single"/>
        </w:rPr>
      </w:pPr>
    </w:p>
    <w:p w:rsidR="00D1156E" w:rsidRPr="006F535C" w:rsidRDefault="00D1156E" w:rsidP="00D1156E">
      <w:pPr>
        <w:ind w:right="72"/>
        <w:jc w:val="both"/>
        <w:rPr>
          <w:rFonts w:ascii="Verdana" w:hAnsi="Verdana" w:cs="Arial"/>
          <w:b/>
          <w:color w:val="104815"/>
          <w:sz w:val="20"/>
          <w:szCs w:val="20"/>
        </w:rPr>
      </w:pPr>
      <w:r w:rsidRPr="006F535C">
        <w:rPr>
          <w:rFonts w:ascii="Verdana" w:hAnsi="Verdana" w:cs="Arial"/>
          <w:b/>
          <w:color w:val="104815"/>
          <w:sz w:val="20"/>
          <w:szCs w:val="20"/>
        </w:rPr>
        <w:lastRenderedPageBreak/>
        <w:t>3.2.2. Förderung emissionsarmer Ausbringung flüssiger organischer Dünger (Gülle, Gärreste)</w:t>
      </w:r>
    </w:p>
    <w:p w:rsidR="009C7DF1" w:rsidRPr="00C33F45" w:rsidRDefault="00D1156E" w:rsidP="00CE0BB6">
      <w:pPr>
        <w:ind w:right="120"/>
        <w:jc w:val="both"/>
        <w:rPr>
          <w:rFonts w:ascii="Verdana" w:hAnsi="Verdana" w:cs="Arial"/>
          <w:sz w:val="20"/>
          <w:szCs w:val="20"/>
        </w:rPr>
      </w:pPr>
      <w:r w:rsidRPr="00C33F45">
        <w:rPr>
          <w:rFonts w:ascii="Verdana" w:hAnsi="Verdana" w:cs="Arial"/>
          <w:sz w:val="20"/>
          <w:szCs w:val="20"/>
        </w:rPr>
        <w:t>Bundeslandwirtschaftsminister Schmidt hat offenbar die Landeslandwirtschaftsministerien angewiesen, eine Förderung für die Anschaffung emissionsarmer Ausbringetechnik für flüssige Wirtschaftsdünger über die jeweiligen Landesprogramme (ATP, EPLR u. a.) zu ermöglichen.</w:t>
      </w:r>
    </w:p>
    <w:p w:rsidR="00D1156E" w:rsidRPr="00C33F45" w:rsidRDefault="00D1156E" w:rsidP="00CE0BB6">
      <w:pPr>
        <w:ind w:right="120"/>
        <w:jc w:val="both"/>
        <w:rPr>
          <w:rFonts w:ascii="Verdana" w:hAnsi="Verdana" w:cs="Arial"/>
          <w:sz w:val="20"/>
          <w:szCs w:val="20"/>
        </w:rPr>
      </w:pPr>
      <w:r w:rsidRPr="00C33F45">
        <w:rPr>
          <w:rFonts w:ascii="Verdana" w:hAnsi="Verdana" w:cs="Arial"/>
          <w:sz w:val="20"/>
          <w:szCs w:val="20"/>
        </w:rPr>
        <w:t>Als erstes Bundesland hat Nordrhein-Westfalen reagiert und ein entsprechendes Programm aufgelegt.</w:t>
      </w:r>
    </w:p>
    <w:p w:rsidR="00D1156E" w:rsidRPr="00C33F45" w:rsidRDefault="00D1156E" w:rsidP="00CE0BB6">
      <w:pPr>
        <w:ind w:right="120"/>
        <w:jc w:val="both"/>
        <w:rPr>
          <w:rFonts w:ascii="Verdana" w:hAnsi="Verdana" w:cs="Arial"/>
          <w:sz w:val="20"/>
          <w:szCs w:val="20"/>
        </w:rPr>
      </w:pPr>
      <w:r w:rsidRPr="00C33F45">
        <w:rPr>
          <w:rFonts w:ascii="Verdana" w:hAnsi="Verdana" w:cs="Arial"/>
          <w:sz w:val="20"/>
          <w:szCs w:val="20"/>
          <w:u w:val="single"/>
        </w:rPr>
        <w:t>In NRW</w:t>
      </w:r>
      <w:r w:rsidRPr="00C33F45">
        <w:rPr>
          <w:rFonts w:ascii="Verdana" w:hAnsi="Verdana" w:cs="Arial"/>
          <w:sz w:val="20"/>
          <w:szCs w:val="20"/>
        </w:rPr>
        <w:t xml:space="preserve"> wird die Anschaffung von Gülle- und Gärrestverteilern (nur die Verteiler und nicht das Fass), die die Wirtschaftsdünger an den Boden ausbringen sowie in den Boden einbringen (Schleppschutz, Schlitz-Grubber und Stripp-Till-Technik) mit einem verlorenen Zuschuss von 20 %, mindestens jedoch 2.000,- Euro gefordert. Das trifft auch für Lohnunternehmer zu!</w:t>
      </w:r>
    </w:p>
    <w:p w:rsidR="00D1156E" w:rsidRDefault="00D1156E" w:rsidP="00CE0BB6">
      <w:pPr>
        <w:ind w:right="120"/>
        <w:jc w:val="both"/>
        <w:rPr>
          <w:rFonts w:ascii="Verdana" w:hAnsi="Verdana" w:cs="Arial"/>
          <w:sz w:val="20"/>
          <w:szCs w:val="20"/>
        </w:rPr>
      </w:pPr>
      <w:r w:rsidRPr="00C33F45">
        <w:rPr>
          <w:rFonts w:ascii="Verdana" w:hAnsi="Verdana" w:cs="Arial"/>
          <w:sz w:val="20"/>
          <w:szCs w:val="20"/>
          <w:u w:val="single"/>
        </w:rPr>
        <w:t>In Mecklenburg-Vorpommern</w:t>
      </w:r>
      <w:r w:rsidRPr="00C33F45">
        <w:rPr>
          <w:rFonts w:ascii="Verdana" w:hAnsi="Verdana" w:cs="Arial"/>
          <w:sz w:val="20"/>
          <w:szCs w:val="20"/>
        </w:rPr>
        <w:t xml:space="preserve"> soll im Rahmen des Entwicklungsprogrammes für den ländlichen Raum die Anwendung emissionsarmer Applikationsverfahren mit einem Zuschuss von 48,00 Euro je Anwendungshektar gefördert werden. Weitere Details sind noch nicht bekannt.</w:t>
      </w:r>
    </w:p>
    <w:p w:rsidR="00701F5A" w:rsidRPr="00C33F45" w:rsidRDefault="00701F5A" w:rsidP="00CE0BB6">
      <w:pPr>
        <w:ind w:right="120"/>
        <w:jc w:val="both"/>
        <w:rPr>
          <w:rFonts w:ascii="Verdana" w:hAnsi="Verdana" w:cs="Arial"/>
          <w:sz w:val="20"/>
          <w:szCs w:val="20"/>
        </w:rPr>
      </w:pPr>
    </w:p>
    <w:p w:rsidR="00D1156E" w:rsidRPr="00C33F45" w:rsidRDefault="00D1156E" w:rsidP="00CE0BB6">
      <w:pPr>
        <w:ind w:right="120"/>
        <w:jc w:val="both"/>
        <w:rPr>
          <w:rFonts w:ascii="Verdana" w:hAnsi="Verdana" w:cs="Arial"/>
          <w:sz w:val="20"/>
          <w:szCs w:val="20"/>
        </w:rPr>
      </w:pPr>
      <w:r w:rsidRPr="00C33F45">
        <w:rPr>
          <w:rFonts w:ascii="Verdana" w:hAnsi="Verdana" w:cs="Arial"/>
          <w:sz w:val="20"/>
          <w:szCs w:val="20"/>
        </w:rPr>
        <w:t>Wir bemühen uns zurzeit um weitergehende Informationen und werden Sie zeitnah unterrichten.</w:t>
      </w:r>
    </w:p>
    <w:p w:rsidR="00D1156E" w:rsidRDefault="00D1156E" w:rsidP="00CE0BB6">
      <w:pPr>
        <w:ind w:right="120"/>
        <w:jc w:val="both"/>
        <w:rPr>
          <w:rFonts w:ascii="Verdana" w:hAnsi="Verdana" w:cs="Arial"/>
          <w:sz w:val="20"/>
          <w:szCs w:val="20"/>
        </w:rPr>
      </w:pPr>
    </w:p>
    <w:p w:rsidR="00701F5A" w:rsidRPr="00C33F45" w:rsidRDefault="00701F5A" w:rsidP="00CE0BB6">
      <w:pPr>
        <w:ind w:right="120"/>
        <w:jc w:val="both"/>
        <w:rPr>
          <w:rFonts w:ascii="Verdana" w:hAnsi="Verdana" w:cs="Arial"/>
          <w:sz w:val="20"/>
          <w:szCs w:val="20"/>
        </w:rPr>
      </w:pPr>
    </w:p>
    <w:p w:rsidR="00D1156E" w:rsidRPr="006F535C" w:rsidRDefault="006F535C" w:rsidP="00CE0BB6">
      <w:pPr>
        <w:ind w:right="120"/>
        <w:jc w:val="both"/>
        <w:rPr>
          <w:rFonts w:ascii="Verdana" w:hAnsi="Verdana" w:cs="Arial"/>
          <w:b/>
          <w:color w:val="104815"/>
          <w:sz w:val="20"/>
          <w:szCs w:val="20"/>
        </w:rPr>
      </w:pPr>
      <w:r w:rsidRPr="006F535C">
        <w:rPr>
          <w:rFonts w:ascii="Verdana" w:hAnsi="Verdana" w:cs="Arial"/>
          <w:b/>
          <w:color w:val="104815"/>
          <w:sz w:val="20"/>
          <w:szCs w:val="20"/>
        </w:rPr>
        <w:t xml:space="preserve">3.2.3. </w:t>
      </w:r>
      <w:r w:rsidR="00E6728B" w:rsidRPr="006F535C">
        <w:rPr>
          <w:rFonts w:ascii="Verdana" w:hAnsi="Verdana" w:cs="Arial"/>
          <w:b/>
          <w:color w:val="104815"/>
          <w:sz w:val="20"/>
          <w:szCs w:val="20"/>
        </w:rPr>
        <w:t>Ausbildungs</w:t>
      </w:r>
      <w:r w:rsidR="00D1156E" w:rsidRPr="006F535C">
        <w:rPr>
          <w:rFonts w:ascii="Verdana" w:hAnsi="Verdana" w:cs="Arial"/>
          <w:b/>
          <w:color w:val="104815"/>
          <w:sz w:val="20"/>
          <w:szCs w:val="20"/>
        </w:rPr>
        <w:t>f</w:t>
      </w:r>
      <w:r w:rsidR="00E6728B" w:rsidRPr="006F535C">
        <w:rPr>
          <w:rFonts w:ascii="Verdana" w:hAnsi="Verdana" w:cs="Arial"/>
          <w:b/>
          <w:color w:val="104815"/>
          <w:sz w:val="20"/>
          <w:szCs w:val="20"/>
        </w:rPr>
        <w:t>ö</w:t>
      </w:r>
      <w:r w:rsidR="00D1156E" w:rsidRPr="006F535C">
        <w:rPr>
          <w:rFonts w:ascii="Verdana" w:hAnsi="Verdana" w:cs="Arial"/>
          <w:b/>
          <w:color w:val="104815"/>
          <w:sz w:val="20"/>
          <w:szCs w:val="20"/>
        </w:rPr>
        <w:t>rderung in Mecklenburg-Vorpommern</w:t>
      </w:r>
    </w:p>
    <w:p w:rsidR="00E6728B" w:rsidRPr="00C33F45" w:rsidRDefault="00D1156E" w:rsidP="00CE0BB6">
      <w:pPr>
        <w:ind w:right="120"/>
        <w:jc w:val="both"/>
        <w:rPr>
          <w:rFonts w:ascii="Verdana" w:hAnsi="Verdana" w:cs="Arial"/>
          <w:sz w:val="20"/>
          <w:szCs w:val="20"/>
        </w:rPr>
      </w:pPr>
      <w:r w:rsidRPr="00C33F45">
        <w:rPr>
          <w:rFonts w:ascii="Verdana" w:hAnsi="Verdana" w:cs="Arial"/>
          <w:sz w:val="20"/>
          <w:szCs w:val="20"/>
        </w:rPr>
        <w:t>Für Mitglieder des Bildungswerkes der Landwirtschaft e. V. besteht die Möglichkeit der Förde</w:t>
      </w:r>
      <w:r w:rsidR="00E6728B" w:rsidRPr="00C33F45">
        <w:rPr>
          <w:rFonts w:ascii="Verdana" w:hAnsi="Verdana" w:cs="Arial"/>
          <w:sz w:val="20"/>
          <w:szCs w:val="20"/>
        </w:rPr>
        <w:t xml:space="preserve">rung des Erwerbs der </w:t>
      </w:r>
      <w:r w:rsidR="00E6728B" w:rsidRPr="00701F5A">
        <w:rPr>
          <w:rFonts w:ascii="Verdana" w:hAnsi="Verdana" w:cs="Arial"/>
          <w:sz w:val="20"/>
          <w:szCs w:val="20"/>
          <w:u w:val="single"/>
        </w:rPr>
        <w:t>Fahrerlaub</w:t>
      </w:r>
      <w:r w:rsidRPr="00701F5A">
        <w:rPr>
          <w:rFonts w:ascii="Verdana" w:hAnsi="Verdana" w:cs="Arial"/>
          <w:sz w:val="20"/>
          <w:szCs w:val="20"/>
          <w:u w:val="single"/>
        </w:rPr>
        <w:t>nisklasse T</w:t>
      </w:r>
      <w:r w:rsidRPr="00C33F45">
        <w:rPr>
          <w:rFonts w:ascii="Verdana" w:hAnsi="Verdana" w:cs="Arial"/>
          <w:sz w:val="20"/>
          <w:szCs w:val="20"/>
        </w:rPr>
        <w:t xml:space="preserve"> für Auszubildende zur Fachkraft Agrarservice mit 300,00 Euro je Auszu</w:t>
      </w:r>
      <w:r w:rsidR="00E6728B" w:rsidRPr="00C33F45">
        <w:rPr>
          <w:rFonts w:ascii="Verdana" w:hAnsi="Verdana" w:cs="Arial"/>
          <w:sz w:val="20"/>
          <w:szCs w:val="20"/>
        </w:rPr>
        <w:t>bildenden. Dabei kann die Fahrschule frei gewählt werden.</w:t>
      </w:r>
    </w:p>
    <w:p w:rsidR="00E6728B" w:rsidRPr="00C33F45" w:rsidRDefault="00E6728B" w:rsidP="00CE0BB6">
      <w:pPr>
        <w:ind w:right="120"/>
        <w:jc w:val="both"/>
        <w:rPr>
          <w:rFonts w:ascii="Verdana" w:hAnsi="Verdana" w:cs="Arial"/>
          <w:sz w:val="20"/>
          <w:szCs w:val="20"/>
        </w:rPr>
      </w:pPr>
      <w:r w:rsidRPr="00C33F45">
        <w:rPr>
          <w:rFonts w:ascii="Verdana" w:hAnsi="Verdana" w:cs="Arial"/>
          <w:sz w:val="20"/>
          <w:szCs w:val="20"/>
        </w:rPr>
        <w:t>Voraussetzung zur Inanspruchnahme dieser Förderung ist eine Mitgliedshaft im Bildungswerk der Landwirtschaft Mecklenburg-Vorpommern.</w:t>
      </w:r>
    </w:p>
    <w:p w:rsidR="00E6728B" w:rsidRDefault="00E6728B" w:rsidP="00CE0BB6">
      <w:pPr>
        <w:ind w:right="120"/>
        <w:jc w:val="both"/>
        <w:rPr>
          <w:rFonts w:ascii="Verdana" w:hAnsi="Verdana" w:cs="Arial"/>
          <w:sz w:val="20"/>
          <w:szCs w:val="20"/>
        </w:rPr>
      </w:pPr>
    </w:p>
    <w:p w:rsidR="00701F5A" w:rsidRPr="00C33F45" w:rsidRDefault="00701F5A" w:rsidP="00CE0BB6">
      <w:pPr>
        <w:ind w:right="120"/>
        <w:jc w:val="both"/>
        <w:rPr>
          <w:rFonts w:ascii="Verdana" w:hAnsi="Verdana" w:cs="Arial"/>
          <w:sz w:val="20"/>
          <w:szCs w:val="20"/>
        </w:rPr>
      </w:pPr>
    </w:p>
    <w:p w:rsidR="009C7DF1" w:rsidRPr="00C33F45" w:rsidRDefault="009C7DF1" w:rsidP="00CE0BB6">
      <w:pPr>
        <w:ind w:right="120"/>
        <w:jc w:val="both"/>
        <w:rPr>
          <w:rFonts w:ascii="Verdana" w:hAnsi="Verdana" w:cs="Arial"/>
          <w:sz w:val="20"/>
          <w:szCs w:val="20"/>
        </w:rPr>
      </w:pPr>
    </w:p>
    <w:p w:rsidR="003B6BA0" w:rsidRPr="006246AA" w:rsidRDefault="00F954E2" w:rsidP="003B6BA0">
      <w:pPr>
        <w:ind w:right="72"/>
        <w:jc w:val="both"/>
        <w:rPr>
          <w:rFonts w:ascii="Verdana" w:hAnsi="Verdana" w:cs="Arial"/>
          <w:b/>
          <w:color w:val="104815"/>
          <w:sz w:val="28"/>
          <w:szCs w:val="28"/>
          <w:u w:val="single"/>
        </w:rPr>
      </w:pPr>
      <w:r w:rsidRPr="006246AA">
        <w:rPr>
          <w:rFonts w:ascii="Verdana" w:hAnsi="Verdana" w:cs="Arial"/>
          <w:b/>
          <w:color w:val="104815"/>
          <w:sz w:val="28"/>
          <w:szCs w:val="28"/>
          <w:u w:val="single"/>
        </w:rPr>
        <w:t xml:space="preserve">4. </w:t>
      </w:r>
      <w:r w:rsidR="00E6728B" w:rsidRPr="006246AA">
        <w:rPr>
          <w:rFonts w:ascii="Verdana" w:hAnsi="Verdana" w:cs="Arial"/>
          <w:b/>
          <w:color w:val="104815"/>
          <w:sz w:val="28"/>
          <w:szCs w:val="28"/>
          <w:u w:val="single"/>
        </w:rPr>
        <w:t>Meldungen zur Ernte</w:t>
      </w:r>
    </w:p>
    <w:p w:rsidR="00F4667F" w:rsidRPr="006246AA" w:rsidRDefault="00F4667F" w:rsidP="00F4667F">
      <w:pPr>
        <w:ind w:right="72"/>
        <w:jc w:val="both"/>
        <w:rPr>
          <w:rFonts w:ascii="Verdana" w:hAnsi="Verdana" w:cs="Arial"/>
          <w:b/>
          <w:color w:val="104815"/>
          <w:sz w:val="22"/>
          <w:szCs w:val="22"/>
        </w:rPr>
      </w:pPr>
      <w:r w:rsidRPr="006246AA">
        <w:rPr>
          <w:rFonts w:ascii="Verdana" w:hAnsi="Verdana" w:cs="Arial"/>
          <w:b/>
          <w:color w:val="104815"/>
          <w:sz w:val="22"/>
          <w:szCs w:val="22"/>
        </w:rPr>
        <w:t xml:space="preserve">4.1. </w:t>
      </w:r>
      <w:r w:rsidR="00E6728B" w:rsidRPr="006246AA">
        <w:rPr>
          <w:rFonts w:ascii="Verdana" w:hAnsi="Verdana" w:cs="Arial"/>
          <w:b/>
          <w:color w:val="104815"/>
          <w:sz w:val="22"/>
          <w:szCs w:val="22"/>
        </w:rPr>
        <w:t>USDA erhöht Prognose für globale Weizenendbestände</w:t>
      </w:r>
    </w:p>
    <w:p w:rsidR="00E6728B" w:rsidRDefault="00E6728B" w:rsidP="00701F5A">
      <w:pPr>
        <w:pStyle w:val="Default"/>
        <w:jc w:val="both"/>
        <w:rPr>
          <w:rFonts w:ascii="Verdana" w:hAnsi="Verdana"/>
          <w:sz w:val="20"/>
          <w:szCs w:val="20"/>
        </w:rPr>
      </w:pPr>
      <w:r w:rsidRPr="00C33F45">
        <w:rPr>
          <w:rFonts w:ascii="Verdana" w:hAnsi="Verdana"/>
          <w:sz w:val="20"/>
          <w:szCs w:val="20"/>
        </w:rPr>
        <w:t>Den weltweiten Verbrauch von Weizen im Wirtschaftsjahr 2015/16 sieht das US-Agrarministerium in seiner Februar-Schätzung mit 711,4 Mio.t deutlich niedriger als noch im Januar mit 716,1 Mo. t. Mit der Anhebung der Schätzung für das weltweite Weizenangebot 2015/16 um 2,1 Mio. t und dem Rückgang des Gesamtverbrauchs hat das Ministerium seine Erwartung für die weltweiten Endbestände um 6,8 Mio. auf einen Rekordwert von 238,9 Mio. t erhöht. Damit lagt das USDA deutlich über der Schätzung der im Vorfeld befragten Analysten, die vo</w:t>
      </w:r>
      <w:r w:rsidR="00701F5A">
        <w:rPr>
          <w:rFonts w:ascii="Verdana" w:hAnsi="Verdana"/>
          <w:sz w:val="20"/>
          <w:szCs w:val="20"/>
        </w:rPr>
        <w:t>n 231,9 Mio. t ausgegan</w:t>
      </w:r>
      <w:r w:rsidRPr="00C33F45">
        <w:rPr>
          <w:rFonts w:ascii="Verdana" w:hAnsi="Verdana"/>
          <w:sz w:val="20"/>
          <w:szCs w:val="20"/>
        </w:rPr>
        <w:t xml:space="preserve">gen waren. Auch seine Schätzung für die weltweite Weizenproduktion im Wirtschaftsjahr 2015/16 hat das USDA leicht angehoben und sieht diese im Februar nach wie vor auf einem Rekordhoch mit nun 735,8 (plus 0,4) Mio. t. </w:t>
      </w:r>
    </w:p>
    <w:p w:rsidR="00701F5A" w:rsidRPr="00C33F45" w:rsidRDefault="00701F5A" w:rsidP="00701F5A">
      <w:pPr>
        <w:pStyle w:val="Default"/>
        <w:jc w:val="both"/>
        <w:rPr>
          <w:rFonts w:ascii="Verdana" w:hAnsi="Verdana"/>
          <w:sz w:val="20"/>
          <w:szCs w:val="20"/>
        </w:rPr>
      </w:pPr>
    </w:p>
    <w:p w:rsidR="00E6728B" w:rsidRDefault="00E6728B" w:rsidP="00701F5A">
      <w:pPr>
        <w:pStyle w:val="Default"/>
        <w:jc w:val="both"/>
        <w:rPr>
          <w:rFonts w:ascii="Verdana" w:hAnsi="Verdana"/>
          <w:sz w:val="20"/>
          <w:szCs w:val="20"/>
        </w:rPr>
      </w:pPr>
      <w:r w:rsidRPr="00C33F45">
        <w:rPr>
          <w:rFonts w:ascii="Verdana" w:hAnsi="Verdana"/>
          <w:sz w:val="20"/>
          <w:szCs w:val="20"/>
        </w:rPr>
        <w:t xml:space="preserve">Bei den Exporten hat das USDA seine Prognose gegenüber dem Januar angehoben und geht nun von 163,1 (plus 1,5) Mio. t an globalen Ausfuhren aus. Weltweit sei nun eine Maisernte von 970,1 Mio. t zu erwarten nach 968 Mio. t im Januar. </w:t>
      </w:r>
    </w:p>
    <w:p w:rsidR="00701F5A" w:rsidRPr="00C33F45" w:rsidRDefault="00701F5A" w:rsidP="00701F5A">
      <w:pPr>
        <w:pStyle w:val="Default"/>
        <w:jc w:val="both"/>
        <w:rPr>
          <w:rFonts w:ascii="Verdana" w:hAnsi="Verdana"/>
          <w:sz w:val="20"/>
          <w:szCs w:val="20"/>
        </w:rPr>
      </w:pPr>
    </w:p>
    <w:p w:rsidR="00E23297" w:rsidRPr="00C33F45" w:rsidRDefault="00E6728B" w:rsidP="00701F5A">
      <w:pPr>
        <w:ind w:right="-60"/>
        <w:jc w:val="both"/>
        <w:rPr>
          <w:rFonts w:ascii="Verdana" w:hAnsi="Verdana"/>
          <w:sz w:val="20"/>
          <w:szCs w:val="20"/>
        </w:rPr>
      </w:pPr>
      <w:r w:rsidRPr="00C33F45">
        <w:rPr>
          <w:rFonts w:ascii="Verdana" w:hAnsi="Verdana"/>
          <w:sz w:val="20"/>
          <w:szCs w:val="20"/>
        </w:rPr>
        <w:t>Den weltweiten Maisverbrauch sieht das USDA um 1,3 Mio. t höhe</w:t>
      </w:r>
      <w:r w:rsidR="00701F5A">
        <w:rPr>
          <w:rFonts w:ascii="Verdana" w:hAnsi="Verdana"/>
          <w:sz w:val="20"/>
          <w:szCs w:val="20"/>
        </w:rPr>
        <w:t>r bei 967,5 Mio. t. Die weltwei</w:t>
      </w:r>
      <w:r w:rsidRPr="00C33F45">
        <w:rPr>
          <w:rFonts w:ascii="Verdana" w:hAnsi="Verdana"/>
          <w:sz w:val="20"/>
          <w:szCs w:val="20"/>
        </w:rPr>
        <w:t xml:space="preserve">ten Mais-Lagerbestände verharren am Ende der Saison 2015/ 16 kaum verändert bei 208,8 Mio. t. Die globale Ölsaatenproduktion 2015/16 korrigierte das USDA auf 527,4 (Vormonat: 526,9) Mio. t. Die Sojabohnenernte steigt weltweit voraussichtlich </w:t>
      </w:r>
      <w:r w:rsidR="00701F5A">
        <w:rPr>
          <w:rFonts w:ascii="Verdana" w:hAnsi="Verdana"/>
          <w:sz w:val="20"/>
          <w:szCs w:val="20"/>
        </w:rPr>
        <w:t>auf 320,5 (319) Mio. t. Die glo</w:t>
      </w:r>
      <w:r w:rsidRPr="00C33F45">
        <w:rPr>
          <w:rFonts w:ascii="Verdana" w:hAnsi="Verdana"/>
          <w:sz w:val="20"/>
          <w:szCs w:val="20"/>
        </w:rPr>
        <w:t>balen Soja-Lagerbestände erwartet das Ministerium nun bei 80,4 (79,3) Mio. t, Analysten hatte im Durchschnitt 79,1 Mio. t gesehen. Die globalen Ölsaatenvorräte schätzt das USDA nun bei 91,2 (90,9) Mio. t, das entspricht einer Korrektur um 0,3 Mio. t.</w:t>
      </w:r>
    </w:p>
    <w:p w:rsidR="00E23297" w:rsidRPr="00C33F45" w:rsidRDefault="00E23297" w:rsidP="00E23297">
      <w:pPr>
        <w:ind w:right="-60"/>
        <w:jc w:val="both"/>
        <w:rPr>
          <w:rFonts w:ascii="Verdana" w:hAnsi="Verdana"/>
          <w:sz w:val="20"/>
          <w:szCs w:val="20"/>
        </w:rPr>
      </w:pPr>
    </w:p>
    <w:p w:rsidR="00F4667F" w:rsidRPr="006246AA" w:rsidRDefault="00F4667F" w:rsidP="00F4667F">
      <w:pPr>
        <w:ind w:right="72"/>
        <w:jc w:val="both"/>
        <w:rPr>
          <w:rFonts w:ascii="Verdana" w:hAnsi="Verdana" w:cs="Arial"/>
          <w:b/>
          <w:color w:val="104815"/>
          <w:sz w:val="22"/>
          <w:szCs w:val="22"/>
        </w:rPr>
      </w:pPr>
      <w:r w:rsidRPr="006246AA">
        <w:rPr>
          <w:rFonts w:ascii="Verdana" w:hAnsi="Verdana" w:cs="Arial"/>
          <w:b/>
          <w:color w:val="104815"/>
          <w:sz w:val="22"/>
          <w:szCs w:val="22"/>
        </w:rPr>
        <w:lastRenderedPageBreak/>
        <w:t xml:space="preserve">4.2. </w:t>
      </w:r>
      <w:r w:rsidR="00E6728B" w:rsidRPr="006246AA">
        <w:rPr>
          <w:rFonts w:ascii="Verdana" w:hAnsi="Verdana" w:cs="Arial"/>
          <w:b/>
          <w:color w:val="104815"/>
          <w:sz w:val="22"/>
          <w:szCs w:val="22"/>
        </w:rPr>
        <w:t>Copa-Cogeca erwartet bei Getreide größere Fläche und Ernte</w:t>
      </w:r>
    </w:p>
    <w:p w:rsidR="00A010F0" w:rsidRPr="00C33F45" w:rsidRDefault="00E6728B" w:rsidP="00820073">
      <w:pPr>
        <w:pStyle w:val="Default"/>
        <w:jc w:val="both"/>
        <w:rPr>
          <w:rFonts w:ascii="Verdana" w:hAnsi="Verdana"/>
          <w:sz w:val="20"/>
          <w:szCs w:val="20"/>
        </w:rPr>
      </w:pPr>
      <w:r w:rsidRPr="00C33F45">
        <w:rPr>
          <w:rFonts w:ascii="Verdana" w:hAnsi="Verdana"/>
          <w:sz w:val="20"/>
          <w:szCs w:val="20"/>
        </w:rPr>
        <w:t xml:space="preserve">Die Anbaufläche für Getreide zur Ernte 2016 liegt in der EU-28 mit 56,67 Mio. ha um 0,6 % unter dem Vorjahr. Davon gehen die europäischen Agrarverbände Copa und Cogeca in einer aktuellen Prognose aus, die jetzt veröffentlicht wurde. Der Ertrag soll ebenfalls steigen, und zwar um 0,8 % auf 54,5 </w:t>
      </w:r>
      <w:proofErr w:type="spellStart"/>
      <w:r w:rsidRPr="00C33F45">
        <w:rPr>
          <w:rFonts w:ascii="Verdana" w:hAnsi="Verdana"/>
          <w:sz w:val="20"/>
          <w:szCs w:val="20"/>
        </w:rPr>
        <w:t>dt</w:t>
      </w:r>
      <w:proofErr w:type="spellEnd"/>
      <w:r w:rsidRPr="00C33F45">
        <w:rPr>
          <w:rFonts w:ascii="Verdana" w:hAnsi="Verdana"/>
          <w:sz w:val="20"/>
          <w:szCs w:val="20"/>
        </w:rPr>
        <w:t xml:space="preserve">/ha. Damit erwarten Copa-Cogeca eine Getreideproduktion von 309 Mio. t (plus 1,4 % zum Vorjahr). Bei Weichweizen nehmen die beiden Verbände einen Anstieg der Fläche um 1,8 % auf 24,52 Mio. ha an. Der Ertrag soll unterdessen um 2,2 5 auf 60,4 </w:t>
      </w:r>
      <w:proofErr w:type="spellStart"/>
      <w:r w:rsidRPr="00C33F45">
        <w:rPr>
          <w:rFonts w:ascii="Verdana" w:hAnsi="Verdana"/>
          <w:sz w:val="20"/>
          <w:szCs w:val="20"/>
        </w:rPr>
        <w:t>dt</w:t>
      </w:r>
      <w:proofErr w:type="spellEnd"/>
      <w:r w:rsidRPr="00C33F45">
        <w:rPr>
          <w:rFonts w:ascii="Verdana" w:hAnsi="Verdana"/>
          <w:sz w:val="20"/>
          <w:szCs w:val="20"/>
        </w:rPr>
        <w:t xml:space="preserve">/ha zurückgehen, was die Erzeugung um 0,5 % auf 148 Mio. t sinken lässt. Die Fläche für Gerste soll den Angaben nach um 0,6 Prozent auf 12 Mio. ha steigen, doch auch hier werden ein geringerer Ertrag von 47,6 </w:t>
      </w:r>
      <w:proofErr w:type="spellStart"/>
      <w:r w:rsidRPr="00C33F45">
        <w:rPr>
          <w:rFonts w:ascii="Verdana" w:hAnsi="Verdana"/>
          <w:sz w:val="20"/>
          <w:szCs w:val="20"/>
        </w:rPr>
        <w:t>dt</w:t>
      </w:r>
      <w:proofErr w:type="spellEnd"/>
      <w:r w:rsidRPr="00C33F45">
        <w:rPr>
          <w:rFonts w:ascii="Verdana" w:hAnsi="Verdana"/>
          <w:sz w:val="20"/>
          <w:szCs w:val="20"/>
        </w:rPr>
        <w:t xml:space="preserve">/ha (minus 4,1 %) und eine niedrigere Produktion von 57,1 Mio. t (minus 3,5 %) angenommen. Gleichzeitig soll der Prognose zufolge bei Mais die Anbaufläche um 0,9 % zurückgehen auf 8,86 Mio. ha. Für den Ertrag erwartet Copa Cogeca aber dennoch ein Plus von 13,9 % auf 70,6 </w:t>
      </w:r>
      <w:proofErr w:type="spellStart"/>
      <w:r w:rsidRPr="00C33F45">
        <w:rPr>
          <w:rFonts w:ascii="Verdana" w:hAnsi="Verdana"/>
          <w:sz w:val="20"/>
          <w:szCs w:val="20"/>
        </w:rPr>
        <w:t>dt</w:t>
      </w:r>
      <w:proofErr w:type="spellEnd"/>
      <w:r w:rsidRPr="00C33F45">
        <w:rPr>
          <w:rFonts w:ascii="Verdana" w:hAnsi="Verdana"/>
          <w:sz w:val="20"/>
          <w:szCs w:val="20"/>
        </w:rPr>
        <w:t>/ha sowie für die Produktion einen Anstieg um 12,9 % auf 62,56 Mio. t. Für Raps prognostizieren die Verbände einen Rückgang der Fläche in der EU-28 um 2,6 % auf 5,</w:t>
      </w:r>
      <w:r w:rsidR="00701F5A">
        <w:rPr>
          <w:rFonts w:ascii="Verdana" w:hAnsi="Verdana"/>
          <w:sz w:val="20"/>
          <w:szCs w:val="20"/>
        </w:rPr>
        <w:t>36 Mio. ha und einen Rück</w:t>
      </w:r>
      <w:r w:rsidRPr="00C33F45">
        <w:rPr>
          <w:rFonts w:ascii="Verdana" w:hAnsi="Verdana"/>
          <w:sz w:val="20"/>
          <w:szCs w:val="20"/>
        </w:rPr>
        <w:t xml:space="preserve">gang </w:t>
      </w:r>
      <w:r w:rsidR="006246AA">
        <w:rPr>
          <w:rFonts w:ascii="Verdana" w:hAnsi="Verdana"/>
          <w:sz w:val="20"/>
          <w:szCs w:val="20"/>
        </w:rPr>
        <w:t xml:space="preserve">  </w:t>
      </w:r>
      <w:r w:rsidRPr="00C33F45">
        <w:rPr>
          <w:rFonts w:ascii="Verdana" w:hAnsi="Verdana"/>
          <w:sz w:val="20"/>
          <w:szCs w:val="20"/>
        </w:rPr>
        <w:t xml:space="preserve">der Produktion </w:t>
      </w:r>
      <w:r w:rsidR="006246AA">
        <w:rPr>
          <w:rFonts w:ascii="Verdana" w:hAnsi="Verdana"/>
          <w:sz w:val="20"/>
          <w:szCs w:val="20"/>
        </w:rPr>
        <w:t xml:space="preserve">  </w:t>
      </w:r>
      <w:r w:rsidRPr="00C33F45">
        <w:rPr>
          <w:rFonts w:ascii="Verdana" w:hAnsi="Verdana"/>
          <w:sz w:val="20"/>
          <w:szCs w:val="20"/>
        </w:rPr>
        <w:t>um ebenfalls 2,6 % auf 20,85 Mio. t.</w:t>
      </w:r>
    </w:p>
    <w:p w:rsidR="00205801" w:rsidRPr="00C33F45" w:rsidRDefault="00205801" w:rsidP="00205801">
      <w:pPr>
        <w:ind w:right="-60"/>
        <w:jc w:val="both"/>
        <w:rPr>
          <w:rFonts w:ascii="Verdana" w:hAnsi="Verdana"/>
          <w:sz w:val="20"/>
          <w:szCs w:val="20"/>
        </w:rPr>
      </w:pPr>
    </w:p>
    <w:p w:rsidR="00A010F0" w:rsidRPr="00C33F45" w:rsidRDefault="00A010F0" w:rsidP="00205801">
      <w:pPr>
        <w:ind w:right="-60"/>
        <w:jc w:val="both"/>
        <w:rPr>
          <w:rFonts w:ascii="Verdana" w:hAnsi="Verdana"/>
          <w:sz w:val="20"/>
          <w:szCs w:val="20"/>
        </w:rPr>
      </w:pPr>
    </w:p>
    <w:p w:rsidR="00EA6639" w:rsidRPr="00C33F45" w:rsidRDefault="002B508F" w:rsidP="00CA6F81">
      <w:pPr>
        <w:ind w:right="-62"/>
        <w:jc w:val="both"/>
        <w:rPr>
          <w:rFonts w:ascii="Verdana" w:hAnsi="Verdana"/>
          <w:sz w:val="20"/>
          <w:szCs w:val="20"/>
        </w:rPr>
      </w:pPr>
      <w:r w:rsidRPr="00C33F45">
        <w:rPr>
          <w:rFonts w:ascii="Verdana" w:hAnsi="Verdana"/>
          <w:sz w:val="20"/>
          <w:szCs w:val="20"/>
        </w:rPr>
        <w:t>Mi</w:t>
      </w:r>
      <w:r w:rsidR="00AE3C51" w:rsidRPr="00C33F45">
        <w:rPr>
          <w:rFonts w:ascii="Verdana" w:hAnsi="Verdana"/>
          <w:sz w:val="20"/>
          <w:szCs w:val="20"/>
        </w:rPr>
        <w:t xml:space="preserve">t </w:t>
      </w:r>
      <w:r w:rsidR="008D3C6C" w:rsidRPr="00C33F45">
        <w:rPr>
          <w:rFonts w:ascii="Verdana" w:hAnsi="Verdana"/>
          <w:sz w:val="20"/>
          <w:szCs w:val="20"/>
        </w:rPr>
        <w:t>f</w:t>
      </w:r>
      <w:r w:rsidR="00AE3C51" w:rsidRPr="00C33F45">
        <w:rPr>
          <w:rFonts w:ascii="Verdana" w:hAnsi="Verdana"/>
          <w:sz w:val="20"/>
          <w:szCs w:val="20"/>
        </w:rPr>
        <w:t>reundlichen Grüßen</w:t>
      </w:r>
    </w:p>
    <w:p w:rsidR="00B32847" w:rsidRDefault="00B32847" w:rsidP="002D54FD">
      <w:pPr>
        <w:jc w:val="both"/>
        <w:rPr>
          <w:rFonts w:ascii="Century Gothic" w:hAnsi="Century Gothic"/>
          <w:sz w:val="18"/>
          <w:szCs w:val="18"/>
        </w:rPr>
      </w:pPr>
    </w:p>
    <w:p w:rsidR="00B32847" w:rsidRDefault="00BD6C2B" w:rsidP="002D54FD">
      <w:pPr>
        <w:jc w:val="both"/>
        <w:rPr>
          <w:rFonts w:ascii="Century Gothic" w:hAnsi="Century Gothic"/>
          <w:sz w:val="18"/>
          <w:szCs w:val="18"/>
        </w:rPr>
      </w:pPr>
      <w:r>
        <w:rPr>
          <w:rFonts w:ascii="Century Gothic" w:hAnsi="Century Gothic"/>
          <w:noProof/>
          <w:sz w:val="18"/>
          <w:szCs w:val="18"/>
        </w:rPr>
        <w:drawing>
          <wp:anchor distT="0" distB="0" distL="114300" distR="114300" simplePos="0" relativeHeight="251658752" behindDoc="0" locked="0" layoutInCell="1" allowOverlap="1" wp14:anchorId="2AE14A35" wp14:editId="1FE8AA66">
            <wp:simplePos x="0" y="0"/>
            <wp:positionH relativeFrom="column">
              <wp:posOffset>-89535</wp:posOffset>
            </wp:positionH>
            <wp:positionV relativeFrom="paragraph">
              <wp:posOffset>43180</wp:posOffset>
            </wp:positionV>
            <wp:extent cx="1143000" cy="401955"/>
            <wp:effectExtent l="0" t="0" r="0" b="0"/>
            <wp:wrapTopAndBottom/>
            <wp:docPr id="4" name="Grafik 4" descr="~AUT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02"/>
                    <pic:cNvPicPr>
                      <a:picLocks noChangeAspect="1" noChangeArrowheads="1"/>
                    </pic:cNvPicPr>
                  </pic:nvPicPr>
                  <pic:blipFill>
                    <a:blip r:embed="rId18" cstate="print">
                      <a:lum bright="12000"/>
                      <a:extLst>
                        <a:ext uri="{28A0092B-C50C-407E-A947-70E740481C1C}">
                          <a14:useLocalDpi xmlns:a14="http://schemas.microsoft.com/office/drawing/2010/main" val="0"/>
                        </a:ext>
                      </a:extLst>
                    </a:blip>
                    <a:srcRect l="8516" t="13878" r="26717" b="27525"/>
                    <a:stretch>
                      <a:fillRect/>
                    </a:stretch>
                  </pic:blipFill>
                  <pic:spPr bwMode="auto">
                    <a:xfrm>
                      <a:off x="0" y="0"/>
                      <a:ext cx="1143000" cy="401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3C51" w:rsidRPr="00C33F45" w:rsidRDefault="00AE3C51" w:rsidP="002D54FD">
      <w:pPr>
        <w:jc w:val="both"/>
        <w:rPr>
          <w:rFonts w:ascii="Verdana" w:hAnsi="Verdana"/>
          <w:sz w:val="20"/>
          <w:szCs w:val="20"/>
        </w:rPr>
      </w:pPr>
      <w:r w:rsidRPr="00C33F45">
        <w:rPr>
          <w:rFonts w:ascii="Verdana" w:hAnsi="Verdana"/>
          <w:sz w:val="20"/>
          <w:szCs w:val="20"/>
        </w:rPr>
        <w:t>H.-Jochen Conrad</w:t>
      </w:r>
    </w:p>
    <w:p w:rsidR="00B15EB0" w:rsidRPr="00C33F45" w:rsidRDefault="00AE3C51" w:rsidP="00B15EB0">
      <w:pPr>
        <w:jc w:val="both"/>
        <w:rPr>
          <w:rFonts w:ascii="Verdana" w:hAnsi="Verdana"/>
          <w:sz w:val="20"/>
          <w:szCs w:val="20"/>
        </w:rPr>
      </w:pPr>
      <w:r w:rsidRPr="00C33F45">
        <w:rPr>
          <w:rFonts w:ascii="Verdana" w:hAnsi="Verdana"/>
          <w:sz w:val="20"/>
          <w:szCs w:val="20"/>
        </w:rPr>
        <w:t>Geschäftsführer</w:t>
      </w:r>
    </w:p>
    <w:p w:rsidR="00441A97" w:rsidRDefault="00441A97" w:rsidP="00B15EB0">
      <w:pPr>
        <w:jc w:val="both"/>
        <w:rPr>
          <w:rFonts w:ascii="Verdana" w:hAnsi="Verdana"/>
          <w:sz w:val="20"/>
          <w:szCs w:val="20"/>
        </w:rPr>
      </w:pPr>
    </w:p>
    <w:p w:rsidR="00701F5A" w:rsidRDefault="00701F5A" w:rsidP="00B15EB0">
      <w:pPr>
        <w:jc w:val="both"/>
        <w:rPr>
          <w:rFonts w:ascii="Verdana" w:hAnsi="Verdana"/>
          <w:sz w:val="20"/>
          <w:szCs w:val="20"/>
        </w:rPr>
      </w:pPr>
    </w:p>
    <w:p w:rsidR="00701F5A" w:rsidRPr="00C33F45" w:rsidRDefault="00701F5A" w:rsidP="00B15EB0">
      <w:pPr>
        <w:jc w:val="both"/>
        <w:rPr>
          <w:rFonts w:ascii="Verdana" w:hAnsi="Verdana"/>
          <w:sz w:val="20"/>
          <w:szCs w:val="20"/>
        </w:rPr>
      </w:pPr>
    </w:p>
    <w:p w:rsidR="00F41ADF" w:rsidRPr="006F535C" w:rsidRDefault="00BD6C2B" w:rsidP="002B508F">
      <w:pPr>
        <w:jc w:val="both"/>
        <w:rPr>
          <w:rFonts w:ascii="Verdana" w:hAnsi="Verdana"/>
          <w:b/>
          <w:sz w:val="20"/>
          <w:szCs w:val="20"/>
          <w:u w:val="single"/>
        </w:rPr>
      </w:pPr>
      <w:r w:rsidRPr="006F535C">
        <w:rPr>
          <w:rFonts w:ascii="Verdana" w:hAnsi="Verdana"/>
          <w:b/>
          <w:sz w:val="20"/>
          <w:szCs w:val="20"/>
          <w:u w:val="single"/>
        </w:rPr>
        <w:t>Anlage</w:t>
      </w:r>
      <w:r w:rsidR="009B47FE" w:rsidRPr="006F535C">
        <w:rPr>
          <w:rFonts w:ascii="Verdana" w:hAnsi="Verdana"/>
          <w:b/>
          <w:sz w:val="20"/>
          <w:szCs w:val="20"/>
          <w:u w:val="single"/>
        </w:rPr>
        <w:t>n</w:t>
      </w:r>
      <w:r w:rsidRPr="006F535C">
        <w:rPr>
          <w:rFonts w:ascii="Verdana" w:hAnsi="Verdana"/>
          <w:b/>
          <w:sz w:val="20"/>
          <w:szCs w:val="20"/>
          <w:u w:val="single"/>
        </w:rPr>
        <w:t xml:space="preserve"> zur Info</w:t>
      </w:r>
    </w:p>
    <w:p w:rsidR="00F36595" w:rsidRPr="00C33F45" w:rsidRDefault="00E6728B" w:rsidP="00F36595">
      <w:pPr>
        <w:pStyle w:val="Listenabsatz"/>
        <w:numPr>
          <w:ilvl w:val="0"/>
          <w:numId w:val="41"/>
        </w:numPr>
        <w:jc w:val="both"/>
        <w:rPr>
          <w:rFonts w:ascii="Verdana" w:hAnsi="Verdana"/>
          <w:sz w:val="20"/>
          <w:szCs w:val="20"/>
        </w:rPr>
      </w:pPr>
      <w:r w:rsidRPr="00C33F45">
        <w:rPr>
          <w:rFonts w:ascii="Verdana" w:hAnsi="Verdana"/>
          <w:sz w:val="20"/>
          <w:szCs w:val="20"/>
        </w:rPr>
        <w:t>Protokoll der Jahresmitgliederversammlung 2016 des Nordost-Verbandes</w:t>
      </w:r>
    </w:p>
    <w:p w:rsidR="00E6728B" w:rsidRPr="00C33F45" w:rsidRDefault="00E6728B" w:rsidP="00F36595">
      <w:pPr>
        <w:pStyle w:val="Listenabsatz"/>
        <w:numPr>
          <w:ilvl w:val="0"/>
          <w:numId w:val="41"/>
        </w:numPr>
        <w:jc w:val="both"/>
        <w:rPr>
          <w:rFonts w:ascii="Verdana" w:hAnsi="Verdana"/>
          <w:sz w:val="20"/>
          <w:szCs w:val="20"/>
        </w:rPr>
      </w:pPr>
      <w:r w:rsidRPr="00C33F45">
        <w:rPr>
          <w:rFonts w:ascii="Verdana" w:hAnsi="Verdana"/>
          <w:sz w:val="20"/>
          <w:szCs w:val="20"/>
        </w:rPr>
        <w:t>Protokoll des 19. Verbandstages des zentralen Fachverbandes</w:t>
      </w:r>
    </w:p>
    <w:p w:rsidR="00E6728B" w:rsidRPr="00C33F45" w:rsidRDefault="00E6728B" w:rsidP="00F36595">
      <w:pPr>
        <w:pStyle w:val="Listenabsatz"/>
        <w:numPr>
          <w:ilvl w:val="0"/>
          <w:numId w:val="41"/>
        </w:numPr>
        <w:jc w:val="both"/>
        <w:rPr>
          <w:rFonts w:ascii="Verdana" w:hAnsi="Verdana"/>
          <w:sz w:val="20"/>
          <w:szCs w:val="20"/>
        </w:rPr>
      </w:pPr>
      <w:r w:rsidRPr="00C33F45">
        <w:rPr>
          <w:rFonts w:ascii="Verdana" w:hAnsi="Verdana"/>
          <w:sz w:val="20"/>
          <w:szCs w:val="20"/>
        </w:rPr>
        <w:t>Bestellbogen Pflanzenschutz-Sicherheitsdatenblätter-DVD</w:t>
      </w:r>
    </w:p>
    <w:p w:rsidR="00E6728B" w:rsidRPr="00C33F45" w:rsidRDefault="00E6728B" w:rsidP="00F36595">
      <w:pPr>
        <w:pStyle w:val="Listenabsatz"/>
        <w:numPr>
          <w:ilvl w:val="0"/>
          <w:numId w:val="41"/>
        </w:numPr>
        <w:jc w:val="both"/>
        <w:rPr>
          <w:rFonts w:ascii="Verdana" w:hAnsi="Verdana"/>
          <w:sz w:val="20"/>
          <w:szCs w:val="20"/>
        </w:rPr>
      </w:pPr>
      <w:r w:rsidRPr="00C33F45">
        <w:rPr>
          <w:rFonts w:ascii="Verdana" w:hAnsi="Verdana"/>
          <w:sz w:val="20"/>
          <w:szCs w:val="20"/>
        </w:rPr>
        <w:t>BVA-Chef-Info 01/2016 mit folgenden Inhalten:</w:t>
      </w:r>
    </w:p>
    <w:p w:rsidR="00E6728B" w:rsidRPr="00C33F45" w:rsidRDefault="00E6728B" w:rsidP="00E6728B">
      <w:pPr>
        <w:pStyle w:val="Listenabsatz"/>
        <w:numPr>
          <w:ilvl w:val="0"/>
          <w:numId w:val="43"/>
        </w:numPr>
        <w:ind w:hanging="11"/>
        <w:jc w:val="both"/>
        <w:rPr>
          <w:rFonts w:ascii="Verdana" w:hAnsi="Verdana"/>
          <w:sz w:val="20"/>
          <w:szCs w:val="20"/>
        </w:rPr>
      </w:pPr>
      <w:r w:rsidRPr="00C33F45">
        <w:rPr>
          <w:rFonts w:ascii="Verdana" w:hAnsi="Verdana"/>
          <w:sz w:val="20"/>
          <w:szCs w:val="20"/>
        </w:rPr>
        <w:t>BGA informiert über Steueränderungen</w:t>
      </w:r>
    </w:p>
    <w:p w:rsidR="00E6728B" w:rsidRPr="00C33F45" w:rsidRDefault="00E6728B" w:rsidP="00E6728B">
      <w:pPr>
        <w:pStyle w:val="Listenabsatz"/>
        <w:numPr>
          <w:ilvl w:val="0"/>
          <w:numId w:val="43"/>
        </w:numPr>
        <w:ind w:hanging="11"/>
        <w:jc w:val="both"/>
        <w:rPr>
          <w:rFonts w:ascii="Verdana" w:hAnsi="Verdana"/>
          <w:sz w:val="20"/>
          <w:szCs w:val="20"/>
        </w:rPr>
      </w:pPr>
      <w:r w:rsidRPr="00C33F45">
        <w:rPr>
          <w:rFonts w:ascii="Verdana" w:hAnsi="Verdana"/>
          <w:sz w:val="20"/>
          <w:szCs w:val="20"/>
        </w:rPr>
        <w:t>Geburtstagsfeiere steuerlich absetzbar</w:t>
      </w:r>
    </w:p>
    <w:p w:rsidR="00E6728B" w:rsidRPr="00701F5A" w:rsidRDefault="00E6728B" w:rsidP="00701F5A">
      <w:pPr>
        <w:pStyle w:val="Listenabsatz"/>
        <w:numPr>
          <w:ilvl w:val="0"/>
          <w:numId w:val="45"/>
        </w:numPr>
        <w:ind w:left="1418" w:hanging="720"/>
        <w:jc w:val="both"/>
        <w:rPr>
          <w:rFonts w:ascii="Verdana" w:hAnsi="Verdana"/>
          <w:sz w:val="20"/>
          <w:szCs w:val="20"/>
        </w:rPr>
      </w:pPr>
      <w:r w:rsidRPr="00701F5A">
        <w:rPr>
          <w:rFonts w:ascii="Verdana" w:hAnsi="Verdana"/>
          <w:sz w:val="20"/>
          <w:szCs w:val="20"/>
        </w:rPr>
        <w:t>Änderung des Abzinsungssatzes für die Pensionsrückstellung gem. § 253 HGB</w:t>
      </w:r>
    </w:p>
    <w:p w:rsidR="00E6728B" w:rsidRPr="00C33F45" w:rsidRDefault="00E6728B" w:rsidP="00E6728B">
      <w:pPr>
        <w:pStyle w:val="Listenabsatz"/>
        <w:numPr>
          <w:ilvl w:val="0"/>
          <w:numId w:val="43"/>
        </w:numPr>
        <w:ind w:hanging="11"/>
        <w:jc w:val="both"/>
        <w:rPr>
          <w:rFonts w:ascii="Verdana" w:hAnsi="Verdana"/>
          <w:sz w:val="20"/>
          <w:szCs w:val="20"/>
        </w:rPr>
      </w:pPr>
      <w:r w:rsidRPr="00C33F45">
        <w:rPr>
          <w:rFonts w:ascii="Verdana" w:hAnsi="Verdana"/>
          <w:sz w:val="20"/>
          <w:szCs w:val="20"/>
        </w:rPr>
        <w:t>Neue Arbeitsunfähigkeitsbescheinigung 2016</w:t>
      </w:r>
    </w:p>
    <w:p w:rsidR="00E6728B" w:rsidRPr="00C33F45" w:rsidRDefault="00E6728B" w:rsidP="00E6728B">
      <w:pPr>
        <w:pStyle w:val="Listenabsatz"/>
        <w:numPr>
          <w:ilvl w:val="0"/>
          <w:numId w:val="43"/>
        </w:numPr>
        <w:ind w:hanging="11"/>
        <w:jc w:val="both"/>
        <w:rPr>
          <w:rFonts w:ascii="Verdana" w:hAnsi="Verdana"/>
          <w:sz w:val="20"/>
          <w:szCs w:val="20"/>
        </w:rPr>
      </w:pPr>
      <w:r w:rsidRPr="00C33F45">
        <w:rPr>
          <w:rFonts w:ascii="Verdana" w:hAnsi="Verdana"/>
          <w:sz w:val="20"/>
          <w:szCs w:val="20"/>
        </w:rPr>
        <w:t>Kündigung wegen Krankschreibung nach nichtgewährtem Urlaub</w:t>
      </w:r>
    </w:p>
    <w:p w:rsidR="00E6728B" w:rsidRPr="00C33F45" w:rsidRDefault="00E6728B" w:rsidP="00E6728B">
      <w:pPr>
        <w:pStyle w:val="Listenabsatz"/>
        <w:numPr>
          <w:ilvl w:val="0"/>
          <w:numId w:val="43"/>
        </w:numPr>
        <w:ind w:hanging="11"/>
        <w:jc w:val="both"/>
        <w:rPr>
          <w:rFonts w:ascii="Verdana" w:hAnsi="Verdana"/>
          <w:sz w:val="20"/>
          <w:szCs w:val="20"/>
        </w:rPr>
      </w:pPr>
      <w:r w:rsidRPr="00C33F45">
        <w:rPr>
          <w:rFonts w:ascii="Verdana" w:hAnsi="Verdana"/>
          <w:sz w:val="20"/>
          <w:szCs w:val="20"/>
        </w:rPr>
        <w:t>Flüchtlinge – Neues Info-Angebot des Bundesinstituts für Berufsbildung</w:t>
      </w:r>
    </w:p>
    <w:p w:rsidR="00E6728B" w:rsidRPr="00C33F45" w:rsidRDefault="00E6728B" w:rsidP="00E6728B">
      <w:pPr>
        <w:pStyle w:val="Listenabsatz"/>
        <w:numPr>
          <w:ilvl w:val="0"/>
          <w:numId w:val="43"/>
        </w:numPr>
        <w:ind w:hanging="11"/>
        <w:jc w:val="both"/>
        <w:rPr>
          <w:rFonts w:ascii="Verdana" w:hAnsi="Verdana"/>
          <w:sz w:val="20"/>
          <w:szCs w:val="20"/>
        </w:rPr>
      </w:pPr>
      <w:r w:rsidRPr="00C33F45">
        <w:rPr>
          <w:rFonts w:ascii="Verdana" w:hAnsi="Verdana"/>
          <w:sz w:val="20"/>
          <w:szCs w:val="20"/>
        </w:rPr>
        <w:t>Jahresmittelstandsbericht 2015</w:t>
      </w:r>
    </w:p>
    <w:p w:rsidR="00E6728B" w:rsidRPr="00C33F45" w:rsidRDefault="00E6728B" w:rsidP="00E6728B">
      <w:pPr>
        <w:pStyle w:val="Listenabsatz"/>
        <w:numPr>
          <w:ilvl w:val="0"/>
          <w:numId w:val="43"/>
        </w:numPr>
        <w:ind w:hanging="11"/>
        <w:jc w:val="both"/>
        <w:rPr>
          <w:rFonts w:ascii="Verdana" w:hAnsi="Verdana"/>
          <w:sz w:val="20"/>
          <w:szCs w:val="20"/>
        </w:rPr>
      </w:pPr>
      <w:r w:rsidRPr="00C33F45">
        <w:rPr>
          <w:rFonts w:ascii="Verdana" w:hAnsi="Verdana"/>
          <w:sz w:val="20"/>
          <w:szCs w:val="20"/>
        </w:rPr>
        <w:t>D&amp;O: Geschäftsführer wissen wenig über Haftung</w:t>
      </w:r>
    </w:p>
    <w:p w:rsidR="00E6728B" w:rsidRPr="00C33F45" w:rsidRDefault="00E6728B" w:rsidP="00E6728B">
      <w:pPr>
        <w:pStyle w:val="Listenabsatz"/>
        <w:numPr>
          <w:ilvl w:val="0"/>
          <w:numId w:val="43"/>
        </w:numPr>
        <w:ind w:hanging="11"/>
        <w:jc w:val="both"/>
        <w:rPr>
          <w:rFonts w:ascii="Verdana" w:hAnsi="Verdana"/>
          <w:sz w:val="20"/>
          <w:szCs w:val="20"/>
        </w:rPr>
      </w:pPr>
      <w:r w:rsidRPr="00C33F45">
        <w:rPr>
          <w:rFonts w:ascii="Verdana" w:hAnsi="Verdana"/>
          <w:sz w:val="20"/>
          <w:szCs w:val="20"/>
        </w:rPr>
        <w:t>Jahresmittelstandsbericht 2015</w:t>
      </w:r>
    </w:p>
    <w:p w:rsidR="00B575B5" w:rsidRDefault="00B575B5" w:rsidP="00956873">
      <w:pPr>
        <w:jc w:val="both"/>
        <w:rPr>
          <w:rFonts w:ascii="Century Gothic" w:hAnsi="Century Gothic"/>
          <w:sz w:val="18"/>
          <w:szCs w:val="18"/>
        </w:rPr>
      </w:pPr>
    </w:p>
    <w:p w:rsidR="00B575B5" w:rsidRDefault="00B575B5" w:rsidP="00956873">
      <w:pPr>
        <w:jc w:val="both"/>
        <w:rPr>
          <w:rFonts w:ascii="Century Gothic" w:hAnsi="Century Gothic"/>
          <w:sz w:val="18"/>
          <w:szCs w:val="18"/>
        </w:rPr>
      </w:pPr>
    </w:p>
    <w:p w:rsidR="00B575B5" w:rsidRDefault="00B575B5" w:rsidP="00956873">
      <w:pPr>
        <w:jc w:val="both"/>
        <w:rPr>
          <w:rFonts w:ascii="Century Gothic" w:hAnsi="Century Gothic"/>
          <w:sz w:val="18"/>
          <w:szCs w:val="18"/>
        </w:rPr>
      </w:pPr>
    </w:p>
    <w:p w:rsidR="00956873" w:rsidRPr="00956873" w:rsidRDefault="00956873" w:rsidP="00956873">
      <w:pPr>
        <w:jc w:val="both"/>
        <w:rPr>
          <w:rFonts w:ascii="Century Gothic" w:hAnsi="Century Gothic"/>
          <w:sz w:val="18"/>
          <w:szCs w:val="18"/>
        </w:rPr>
      </w:pPr>
    </w:p>
    <w:sectPr w:rsidR="00956873" w:rsidRPr="00956873" w:rsidSect="00D1156E">
      <w:type w:val="continuous"/>
      <w:pgSz w:w="11906" w:h="16838" w:code="9"/>
      <w:pgMar w:top="1417" w:right="1417" w:bottom="1134" w:left="1417" w:header="709" w:footer="709" w:gutter="0"/>
      <w:cols w:sep="1" w:space="59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870" w:rsidRDefault="00091870">
      <w:r>
        <w:separator/>
      </w:r>
    </w:p>
  </w:endnote>
  <w:endnote w:type="continuationSeparator" w:id="0">
    <w:p w:rsidR="00091870" w:rsidRDefault="0009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yriad Pro">
    <w:altName w:val="Arial"/>
    <w:panose1 w:val="00000000000000000000"/>
    <w:charset w:val="00"/>
    <w:family w:val="swiss"/>
    <w:notTrueType/>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83" w:rsidRPr="006C3A49" w:rsidRDefault="00A36383" w:rsidP="006C3A49">
    <w:pPr>
      <w:pStyle w:val="Fuzeile"/>
      <w:rPr>
        <w:szCs w:val="16"/>
      </w:rPr>
    </w:pPr>
    <w:r w:rsidRPr="006C3A49">
      <w:rPr>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0CE" w:rsidRPr="00C33F45" w:rsidRDefault="00B870CE" w:rsidP="006F535C">
    <w:pPr>
      <w:pStyle w:val="Fuzeile"/>
      <w:pBdr>
        <w:top w:val="threeDEmboss" w:sz="24" w:space="0" w:color="auto"/>
      </w:pBdr>
      <w:jc w:val="center"/>
      <w:rPr>
        <w:rFonts w:ascii="Verdana" w:hAnsi="Verdana"/>
        <w:sz w:val="18"/>
        <w:szCs w:val="18"/>
      </w:rPr>
    </w:pPr>
    <w:r w:rsidRPr="00C33F45">
      <w:rPr>
        <w:rFonts w:ascii="Verdana" w:hAnsi="Verdana"/>
        <w:sz w:val="18"/>
        <w:szCs w:val="18"/>
      </w:rPr>
      <w:t>Agroservice &amp; Lohnunternehmerverband Nordost e. V.</w:t>
    </w:r>
  </w:p>
  <w:p w:rsidR="00B870CE" w:rsidRDefault="00B870CE" w:rsidP="006F535C">
    <w:pPr>
      <w:pStyle w:val="Fuzeile"/>
      <w:pBdr>
        <w:top w:val="threeDEmboss" w:sz="24" w:space="0" w:color="auto"/>
      </w:pBdr>
      <w:jc w:val="center"/>
      <w:rPr>
        <w:rFonts w:ascii="Verdana" w:hAnsi="Verdana"/>
        <w:sz w:val="12"/>
        <w:szCs w:val="12"/>
      </w:rPr>
    </w:pPr>
    <w:r>
      <w:rPr>
        <w:rFonts w:ascii="Verdana" w:hAnsi="Verdana"/>
        <w:sz w:val="12"/>
        <w:szCs w:val="12"/>
      </w:rPr>
      <w:t>Berliner Allee 37 d (Brunnenpassage)</w:t>
    </w:r>
  </w:p>
  <w:p w:rsidR="00B870CE" w:rsidRDefault="00B870CE" w:rsidP="006F535C">
    <w:pPr>
      <w:pStyle w:val="Fuzeile"/>
      <w:pBdr>
        <w:top w:val="threeDEmboss" w:sz="24" w:space="0" w:color="auto"/>
      </w:pBdr>
      <w:jc w:val="center"/>
      <w:rPr>
        <w:rFonts w:ascii="Verdana" w:hAnsi="Verdana"/>
        <w:sz w:val="12"/>
        <w:szCs w:val="12"/>
      </w:rPr>
    </w:pPr>
    <w:r>
      <w:rPr>
        <w:rFonts w:ascii="Verdana" w:hAnsi="Verdana"/>
        <w:sz w:val="12"/>
        <w:szCs w:val="12"/>
      </w:rPr>
      <w:t>15345 Altlandsberg</w:t>
    </w:r>
  </w:p>
  <w:p w:rsidR="00B870CE" w:rsidRDefault="00B870CE" w:rsidP="006F535C">
    <w:pPr>
      <w:pStyle w:val="Fuzeile"/>
      <w:pBdr>
        <w:top w:val="threeDEmboss" w:sz="24" w:space="0" w:color="auto"/>
      </w:pBdr>
      <w:jc w:val="center"/>
      <w:rPr>
        <w:rFonts w:ascii="Verdana" w:hAnsi="Verdana"/>
        <w:sz w:val="12"/>
        <w:szCs w:val="12"/>
      </w:rPr>
    </w:pPr>
    <w:r>
      <w:rPr>
        <w:rFonts w:ascii="Verdana" w:hAnsi="Verdana"/>
        <w:sz w:val="12"/>
        <w:szCs w:val="12"/>
      </w:rPr>
      <w:t>Telefon: 033438  66048</w:t>
    </w:r>
  </w:p>
  <w:p w:rsidR="00B870CE" w:rsidRDefault="00B870CE" w:rsidP="006F535C">
    <w:pPr>
      <w:pStyle w:val="Fuzeile"/>
      <w:pBdr>
        <w:top w:val="threeDEmboss" w:sz="24" w:space="0" w:color="auto"/>
      </w:pBdr>
      <w:jc w:val="center"/>
      <w:rPr>
        <w:rFonts w:asciiTheme="majorHAnsi" w:eastAsiaTheme="majorEastAsia" w:hAnsiTheme="majorHAnsi" w:cstheme="majorBidi"/>
      </w:rPr>
    </w:pPr>
    <w:r>
      <w:rPr>
        <w:rFonts w:ascii="Verdana" w:hAnsi="Verdana"/>
        <w:sz w:val="12"/>
        <w:szCs w:val="12"/>
      </w:rPr>
      <w:t>Fax: 033438  66227</w:t>
    </w:r>
  </w:p>
  <w:p w:rsidR="00B870CE" w:rsidRDefault="00B870C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870" w:rsidRDefault="00091870">
      <w:r>
        <w:separator/>
      </w:r>
    </w:p>
  </w:footnote>
  <w:footnote w:type="continuationSeparator" w:id="0">
    <w:p w:rsidR="00091870" w:rsidRDefault="00091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83" w:rsidRDefault="00A36383" w:rsidP="00F15D1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A36383" w:rsidRDefault="00A3638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83" w:rsidRDefault="00A36383" w:rsidP="00F15D1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4C6F83">
      <w:rPr>
        <w:rStyle w:val="Seitenzahl"/>
        <w:noProof/>
      </w:rPr>
      <w:t>2</w:t>
    </w:r>
    <w:r>
      <w:rPr>
        <w:rStyle w:val="Seitenzahl"/>
      </w:rPr>
      <w:fldChar w:fldCharType="end"/>
    </w:r>
  </w:p>
  <w:p w:rsidR="00A36383" w:rsidRPr="000C5F7D" w:rsidRDefault="00A36383" w:rsidP="000C5F7D">
    <w:pPr>
      <w:pStyle w:val="Kopfzeile"/>
      <w:pBdr>
        <w:bottom w:val="single" w:sz="4" w:space="1" w:color="auto"/>
      </w:pBdr>
      <w:jc w:val="right"/>
      <w:rPr>
        <w:rFonts w:ascii="Arial" w:hAnsi="Arial" w:cs="Arial"/>
        <w:sz w:val="20"/>
        <w:szCs w:val="20"/>
      </w:rPr>
    </w:pPr>
    <w:r w:rsidRPr="00D729B5">
      <w:rPr>
        <w:szCs w:val="16"/>
      </w:rPr>
      <w:t xml:space="preserve"> </w:t>
    </w:r>
    <w:r w:rsidR="000C5F7D" w:rsidRPr="000C5F7D">
      <w:rPr>
        <w:rFonts w:ascii="Arial" w:hAnsi="Arial" w:cs="Arial"/>
        <w:sz w:val="20"/>
        <w:szCs w:val="20"/>
      </w:rPr>
      <w:t>Mitgliederinfo 02/2016</w:t>
    </w:r>
    <w:r w:rsidR="008134D5">
      <w:rPr>
        <w:rFonts w:ascii="Arial" w:hAnsi="Arial" w:cs="Arial"/>
        <w:sz w:val="20"/>
        <w:szCs w:val="20"/>
      </w:rPr>
      <w:t xml:space="preserve"> v. 23.02.2016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38F" w:rsidRDefault="0070738F" w:rsidP="000C5F7D">
    <w:pPr>
      <w:pBdr>
        <w:bottom w:val="threeDEmboss" w:sz="24" w:space="1" w:color="auto"/>
        <w:between w:val="threeDEmboss" w:sz="24" w:space="1" w:color="auto"/>
      </w:pBdr>
      <w:ind w:left="567"/>
      <w:jc w:val="right"/>
      <w:rPr>
        <w:rFonts w:ascii="Broadway" w:hAnsi="Broadway"/>
        <w:b/>
        <w:color w:val="4F6228" w:themeColor="accent3" w:themeShade="80"/>
        <w:sz w:val="28"/>
        <w:szCs w:val="28"/>
      </w:rPr>
    </w:pPr>
    <w:r>
      <w:rPr>
        <w:noProof/>
      </w:rPr>
      <mc:AlternateContent>
        <mc:Choice Requires="wps">
          <w:drawing>
            <wp:anchor distT="0" distB="0" distL="114300" distR="114300" simplePos="0" relativeHeight="251663360" behindDoc="0" locked="0" layoutInCell="1" allowOverlap="1" wp14:anchorId="60FDFEB3" wp14:editId="0B20F57E">
              <wp:simplePos x="0" y="0"/>
              <wp:positionH relativeFrom="column">
                <wp:posOffset>1090295</wp:posOffset>
              </wp:positionH>
              <wp:positionV relativeFrom="paragraph">
                <wp:posOffset>-4445</wp:posOffset>
              </wp:positionV>
              <wp:extent cx="3788410" cy="1221105"/>
              <wp:effectExtent l="0" t="0" r="2540" b="0"/>
              <wp:wrapNone/>
              <wp:docPr id="16" name="Textfeld 16"/>
              <wp:cNvGraphicFramePr/>
              <a:graphic xmlns:a="http://schemas.openxmlformats.org/drawingml/2006/main">
                <a:graphicData uri="http://schemas.microsoft.com/office/word/2010/wordprocessingShape">
                  <wps:wsp>
                    <wps:cNvSpPr txBox="1"/>
                    <wps:spPr>
                      <a:xfrm>
                        <a:off x="0" y="0"/>
                        <a:ext cx="3788410" cy="122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738F" w:rsidRDefault="0070738F" w:rsidP="0070738F">
                          <w:pPr>
                            <w:ind w:left="567"/>
                            <w:jc w:val="center"/>
                            <w:rPr>
                              <w:rFonts w:ascii="Broadway" w:hAnsi="Broadway"/>
                              <w:b/>
                              <w:color w:val="4F6228" w:themeColor="accent3" w:themeShade="80"/>
                              <w:sz w:val="28"/>
                              <w:szCs w:val="28"/>
                            </w:rPr>
                          </w:pPr>
                        </w:p>
                        <w:p w:rsidR="0070738F" w:rsidRPr="00701F5A" w:rsidRDefault="0070738F" w:rsidP="0070738F">
                          <w:pPr>
                            <w:ind w:left="567"/>
                            <w:jc w:val="center"/>
                            <w:rPr>
                              <w:rFonts w:ascii="Broadway" w:hAnsi="Broadway"/>
                              <w:b/>
                              <w:color w:val="104815"/>
                              <w:sz w:val="32"/>
                              <w:szCs w:val="32"/>
                            </w:rPr>
                          </w:pPr>
                          <w:r w:rsidRPr="00701F5A">
                            <w:rPr>
                              <w:rFonts w:ascii="Broadway" w:hAnsi="Broadway"/>
                              <w:b/>
                              <w:color w:val="104815"/>
                              <w:sz w:val="32"/>
                              <w:szCs w:val="32"/>
                            </w:rPr>
                            <w:t>Agroservice &amp;</w:t>
                          </w:r>
                        </w:p>
                        <w:p w:rsidR="0070738F" w:rsidRPr="00701F5A" w:rsidRDefault="0070738F" w:rsidP="0070738F">
                          <w:pPr>
                            <w:ind w:left="567"/>
                            <w:jc w:val="center"/>
                            <w:rPr>
                              <w:rFonts w:ascii="Broadway" w:hAnsi="Broadway"/>
                              <w:b/>
                              <w:color w:val="104815"/>
                              <w:sz w:val="32"/>
                              <w:szCs w:val="32"/>
                              <w:highlight w:val="darkYellow"/>
                            </w:rPr>
                          </w:pPr>
                          <w:r w:rsidRPr="00701F5A">
                            <w:rPr>
                              <w:rFonts w:ascii="Broadway" w:hAnsi="Broadway"/>
                              <w:b/>
                              <w:color w:val="104815"/>
                              <w:sz w:val="32"/>
                              <w:szCs w:val="32"/>
                            </w:rPr>
                            <w:t>Lohnunternehmerverband</w:t>
                          </w:r>
                        </w:p>
                        <w:p w:rsidR="0070738F" w:rsidRPr="00701F5A" w:rsidRDefault="0070738F" w:rsidP="0070738F">
                          <w:pPr>
                            <w:ind w:left="567"/>
                            <w:jc w:val="center"/>
                            <w:rPr>
                              <w:rFonts w:ascii="Broadway" w:hAnsi="Broadway"/>
                              <w:b/>
                              <w:color w:val="104815"/>
                              <w:sz w:val="32"/>
                              <w:szCs w:val="32"/>
                            </w:rPr>
                          </w:pPr>
                          <w:r w:rsidRPr="00701F5A">
                            <w:rPr>
                              <w:rFonts w:ascii="Broadway" w:hAnsi="Broadway"/>
                              <w:b/>
                              <w:color w:val="104815"/>
                              <w:sz w:val="32"/>
                              <w:szCs w:val="32"/>
                            </w:rPr>
                            <w:t>Nordost e. V.</w:t>
                          </w:r>
                        </w:p>
                        <w:p w:rsidR="0070738F" w:rsidRDefault="00707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16" o:spid="_x0000_s1027" type="#_x0000_t202" style="position:absolute;left:0;text-align:left;margin-left:85.85pt;margin-top:-.35pt;width:298.3pt;height:96.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" fillcolor="white [3201]" stroked="f" strokeweight=".5pt">
              <v:textbox>
                <w:txbxContent>
                  <w:p w:rsidR="0070738F" w:rsidRDefault="0070738F" w:rsidP="0070738F">
                    <w:pPr>
                      <w:ind w:left="567"/>
                      <w:jc w:val="center"/>
                      <w:rPr>
                        <w:rFonts w:ascii="Broadway" w:hAnsi="Broadway"/>
                        <w:b/>
                        <w:color w:val="4F6228" w:themeColor="accent3" w:themeShade="80"/>
                        <w:sz w:val="28"/>
                        <w:szCs w:val="28"/>
                      </w:rPr>
                    </w:pPr>
                  </w:p>
                  <w:p w:rsidR="0070738F" w:rsidRPr="00701F5A" w:rsidRDefault="0070738F" w:rsidP="0070738F">
                    <w:pPr>
                      <w:ind w:left="567"/>
                      <w:jc w:val="center"/>
                      <w:rPr>
                        <w:rFonts w:ascii="Broadway" w:hAnsi="Broadway"/>
                        <w:b/>
                        <w:color w:val="104815"/>
                        <w:sz w:val="32"/>
                        <w:szCs w:val="32"/>
                      </w:rPr>
                    </w:pPr>
                    <w:r w:rsidRPr="00701F5A">
                      <w:rPr>
                        <w:rFonts w:ascii="Broadway" w:hAnsi="Broadway"/>
                        <w:b/>
                        <w:color w:val="104815"/>
                        <w:sz w:val="32"/>
                        <w:szCs w:val="32"/>
                      </w:rPr>
                      <w:t>Agroservice &amp;</w:t>
                    </w:r>
                  </w:p>
                  <w:p w:rsidR="0070738F" w:rsidRPr="00701F5A" w:rsidRDefault="0070738F" w:rsidP="0070738F">
                    <w:pPr>
                      <w:ind w:left="567"/>
                      <w:jc w:val="center"/>
                      <w:rPr>
                        <w:rFonts w:ascii="Broadway" w:hAnsi="Broadway"/>
                        <w:b/>
                        <w:color w:val="104815"/>
                        <w:sz w:val="32"/>
                        <w:szCs w:val="32"/>
                        <w:highlight w:val="darkYellow"/>
                      </w:rPr>
                    </w:pPr>
                    <w:r w:rsidRPr="00701F5A">
                      <w:rPr>
                        <w:rFonts w:ascii="Broadway" w:hAnsi="Broadway"/>
                        <w:b/>
                        <w:color w:val="104815"/>
                        <w:sz w:val="32"/>
                        <w:szCs w:val="32"/>
                      </w:rPr>
                      <w:t>Lohnunternehmerverband</w:t>
                    </w:r>
                  </w:p>
                  <w:p w:rsidR="0070738F" w:rsidRPr="00701F5A" w:rsidRDefault="0070738F" w:rsidP="0070738F">
                    <w:pPr>
                      <w:ind w:left="567"/>
                      <w:jc w:val="center"/>
                      <w:rPr>
                        <w:rFonts w:ascii="Broadway" w:hAnsi="Broadway"/>
                        <w:b/>
                        <w:color w:val="104815"/>
                        <w:sz w:val="32"/>
                        <w:szCs w:val="32"/>
                      </w:rPr>
                    </w:pPr>
                    <w:r w:rsidRPr="00701F5A">
                      <w:rPr>
                        <w:rFonts w:ascii="Broadway" w:hAnsi="Broadway"/>
                        <w:b/>
                        <w:color w:val="104815"/>
                        <w:sz w:val="32"/>
                        <w:szCs w:val="32"/>
                      </w:rPr>
                      <w:t>Nordost e. V.</w:t>
                    </w:r>
                  </w:p>
                  <w:p w:rsidR="0070738F" w:rsidRDefault="0070738F"/>
                </w:txbxContent>
              </v:textbox>
            </v:shape>
          </w:pict>
        </mc:Fallback>
      </mc:AlternateContent>
    </w:r>
    <w:r>
      <w:rPr>
        <w:rFonts w:ascii="Broadway" w:hAnsi="Broadway"/>
        <w:b/>
        <w:noProof/>
        <w:color w:val="4F6228" w:themeColor="accent3" w:themeShade="80"/>
        <w:sz w:val="28"/>
        <w:szCs w:val="28"/>
      </w:rPr>
      <w:drawing>
        <wp:inline distT="0" distB="0" distL="0" distR="0" wp14:anchorId="0A769BCC" wp14:editId="03439D5B">
          <wp:extent cx="1182510" cy="128016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5334" cy="1283217"/>
                  </a:xfrm>
                  <a:prstGeom prst="rect">
                    <a:avLst/>
                  </a:prstGeom>
                  <a:noFill/>
                  <a:ln>
                    <a:noFill/>
                  </a:ln>
                </pic:spPr>
              </pic:pic>
            </a:graphicData>
          </a:graphic>
        </wp:inline>
      </w:drawing>
    </w:r>
    <w:r>
      <w:rPr>
        <w:noProof/>
      </w:rPr>
      <mc:AlternateContent>
        <mc:Choice Requires="wps">
          <w:drawing>
            <wp:anchor distT="0" distB="0" distL="114300" distR="114300" simplePos="0" relativeHeight="251661312" behindDoc="0" locked="0" layoutInCell="1" allowOverlap="1" wp14:anchorId="53F86108" wp14:editId="7AAF59DB">
              <wp:simplePos x="0" y="0"/>
              <wp:positionH relativeFrom="column">
                <wp:posOffset>-342265</wp:posOffset>
              </wp:positionH>
              <wp:positionV relativeFrom="paragraph">
                <wp:posOffset>-194945</wp:posOffset>
              </wp:positionV>
              <wp:extent cx="1470025" cy="1264920"/>
              <wp:effectExtent l="0" t="0" r="0" b="0"/>
              <wp:wrapNone/>
              <wp:docPr id="14" name="Textfeld 14"/>
              <wp:cNvGraphicFramePr/>
              <a:graphic xmlns:a="http://schemas.openxmlformats.org/drawingml/2006/main">
                <a:graphicData uri="http://schemas.microsoft.com/office/word/2010/wordprocessingShape">
                  <wps:wsp>
                    <wps:cNvSpPr txBox="1"/>
                    <wps:spPr>
                      <a:xfrm>
                        <a:off x="0" y="0"/>
                        <a:ext cx="1470025" cy="1264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738F" w:rsidRDefault="0070738F">
                          <w:r w:rsidRPr="0070738F">
                            <w:rPr>
                              <w:noProof/>
                            </w:rPr>
                            <w:drawing>
                              <wp:inline distT="0" distB="0" distL="0" distR="0" wp14:anchorId="7249195F" wp14:editId="795F408D">
                                <wp:extent cx="1192378" cy="1186483"/>
                                <wp:effectExtent l="0" t="0" r="825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o_logo.gif"/>
                                        <pic:cNvPicPr/>
                                      </pic:nvPicPr>
                                      <pic:blipFill>
                                        <a:blip r:embed="rId2">
                                          <a:extLst>
                                            <a:ext uri="{28A0092B-C50C-407E-A947-70E740481C1C}">
                                              <a14:useLocalDpi xmlns:a14="http://schemas.microsoft.com/office/drawing/2010/main" val="0"/>
                                            </a:ext>
                                          </a:extLst>
                                        </a:blip>
                                        <a:stretch>
                                          <a:fillRect/>
                                        </a:stretch>
                                      </pic:blipFill>
                                      <pic:spPr>
                                        <a:xfrm>
                                          <a:off x="0" y="0"/>
                                          <a:ext cx="1205529" cy="119956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4" o:spid="_x0000_s1028" type="#_x0000_t202" style="position:absolute;left:0;text-align:left;margin-left:-26.95pt;margin-top:-15.35pt;width:115.75pt;height:99.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" fillcolor="white [3201]" stroked="f" strokeweight=".5pt">
              <v:textbox>
                <w:txbxContent>
                  <w:p w:rsidR="0070738F" w:rsidRDefault="0070738F">
                    <w:r w:rsidRPr="0070738F">
                      <w:rPr>
                        <w:noProof/>
                      </w:rPr>
                      <w:drawing>
                        <wp:inline distT="0" distB="0" distL="0" distR="0" wp14:anchorId="7249195F" wp14:editId="795F408D">
                          <wp:extent cx="1192378" cy="1186483"/>
                          <wp:effectExtent l="0" t="0" r="825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o_logo.gif"/>
                                  <pic:cNvPicPr/>
                                </pic:nvPicPr>
                                <pic:blipFill>
                                  <a:blip r:embed="rId3">
                                    <a:extLst>
                                      <a:ext uri="{28A0092B-C50C-407E-A947-70E740481C1C}">
                                        <a14:useLocalDpi xmlns:a14="http://schemas.microsoft.com/office/drawing/2010/main" val="0"/>
                                      </a:ext>
                                    </a:extLst>
                                  </a:blip>
                                  <a:stretch>
                                    <a:fillRect/>
                                  </a:stretch>
                                </pic:blipFill>
                                <pic:spPr>
                                  <a:xfrm>
                                    <a:off x="0" y="0"/>
                                    <a:ext cx="1205529" cy="1199569"/>
                                  </a:xfrm>
                                  <a:prstGeom prst="rect">
                                    <a:avLst/>
                                  </a:prstGeom>
                                </pic:spPr>
                              </pic:pic>
                            </a:graphicData>
                          </a:graphic>
                        </wp:inline>
                      </w:drawing>
                    </w:r>
                  </w:p>
                </w:txbxContent>
              </v:textbox>
            </v:shape>
          </w:pict>
        </mc:Fallback>
      </mc:AlternateContent>
    </w:r>
  </w:p>
  <w:p w:rsidR="00B870CE" w:rsidRDefault="00B870C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D9D"/>
    <w:multiLevelType w:val="hybridMultilevel"/>
    <w:tmpl w:val="9E50E774"/>
    <w:lvl w:ilvl="0" w:tplc="41D6FFD2">
      <w:start w:val="3"/>
      <w:numFmt w:val="bullet"/>
      <w:lvlText w:val="-"/>
      <w:lvlJc w:val="left"/>
      <w:pPr>
        <w:ind w:left="720" w:hanging="360"/>
      </w:pPr>
      <w:rPr>
        <w:rFonts w:ascii="Century Gothic" w:eastAsia="Times New Roman" w:hAnsi="Century 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61B5BA4"/>
    <w:multiLevelType w:val="hybridMultilevel"/>
    <w:tmpl w:val="951029F6"/>
    <w:lvl w:ilvl="0" w:tplc="4818376C">
      <w:start w:val="6"/>
      <w:numFmt w:val="bullet"/>
      <w:lvlText w:val="-"/>
      <w:lvlJc w:val="left"/>
      <w:pPr>
        <w:ind w:left="720" w:hanging="360"/>
      </w:pPr>
      <w:rPr>
        <w:rFonts w:ascii="Century Gothic" w:eastAsia="Times New Roman" w:hAnsi="Century 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317791"/>
    <w:multiLevelType w:val="hybridMultilevel"/>
    <w:tmpl w:val="AB649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8431A56"/>
    <w:multiLevelType w:val="hybridMultilevel"/>
    <w:tmpl w:val="5F86FE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89E46F1"/>
    <w:multiLevelType w:val="multilevel"/>
    <w:tmpl w:val="9E940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B48006D"/>
    <w:multiLevelType w:val="hybridMultilevel"/>
    <w:tmpl w:val="27961520"/>
    <w:lvl w:ilvl="0" w:tplc="D8AE4798">
      <w:start w:val="1"/>
      <w:numFmt w:val="bullet"/>
      <w:lvlText w:val="-"/>
      <w:lvlJc w:val="left"/>
      <w:pPr>
        <w:ind w:left="720" w:hanging="360"/>
      </w:pPr>
      <w:rPr>
        <w:rFonts w:ascii="Century Gothic" w:eastAsia="Times New Roman" w:hAnsi="Century Gothic"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C88735F"/>
    <w:multiLevelType w:val="hybridMultilevel"/>
    <w:tmpl w:val="98C2D08A"/>
    <w:lvl w:ilvl="0" w:tplc="272C05A6">
      <w:start w:val="14"/>
      <w:numFmt w:val="bullet"/>
      <w:lvlText w:val="-"/>
      <w:lvlJc w:val="left"/>
      <w:pPr>
        <w:ind w:left="720" w:hanging="360"/>
      </w:pPr>
      <w:rPr>
        <w:rFonts w:ascii="Century Gothic" w:eastAsia="Times New Roman" w:hAnsi="Century Gothic" w:cs="Century Gothi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2282C43"/>
    <w:multiLevelType w:val="hybridMultilevel"/>
    <w:tmpl w:val="5E8806C4"/>
    <w:lvl w:ilvl="0" w:tplc="A55432E2">
      <w:start w:val="1"/>
      <w:numFmt w:val="bullet"/>
      <w:lvlText w:val="-"/>
      <w:lvlJc w:val="left"/>
      <w:pPr>
        <w:ind w:left="720" w:hanging="360"/>
      </w:pPr>
      <w:rPr>
        <w:rFonts w:ascii="Century Gothic" w:eastAsia="Times New Roman" w:hAnsi="Century Gothic"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3DC087A"/>
    <w:multiLevelType w:val="hybridMultilevel"/>
    <w:tmpl w:val="32762D94"/>
    <w:lvl w:ilvl="0" w:tplc="272C05A6">
      <w:start w:val="14"/>
      <w:numFmt w:val="bullet"/>
      <w:lvlText w:val="-"/>
      <w:lvlJc w:val="left"/>
      <w:pPr>
        <w:ind w:left="720" w:hanging="360"/>
      </w:pPr>
      <w:rPr>
        <w:rFonts w:ascii="Century Gothic" w:eastAsia="Times New Roman" w:hAnsi="Century Gothic" w:cs="Century Gothi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AE15D25"/>
    <w:multiLevelType w:val="hybridMultilevel"/>
    <w:tmpl w:val="465A698C"/>
    <w:lvl w:ilvl="0" w:tplc="B7B66EDC">
      <w:start w:val="1"/>
      <w:numFmt w:val="bullet"/>
      <w:lvlText w:val="-"/>
      <w:lvlJc w:val="left"/>
      <w:pPr>
        <w:ind w:left="720" w:hanging="360"/>
      </w:pPr>
      <w:rPr>
        <w:rFonts w:ascii="Century Gothic" w:eastAsia="Times New Roman" w:hAnsi="Century Gothic"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BA8362D"/>
    <w:multiLevelType w:val="hybridMultilevel"/>
    <w:tmpl w:val="E13C67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BA95AB3"/>
    <w:multiLevelType w:val="hybridMultilevel"/>
    <w:tmpl w:val="29DC5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D86519E"/>
    <w:multiLevelType w:val="hybridMultilevel"/>
    <w:tmpl w:val="F7DC60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1656551"/>
    <w:multiLevelType w:val="hybridMultilevel"/>
    <w:tmpl w:val="43BE5A52"/>
    <w:lvl w:ilvl="0" w:tplc="272C05A6">
      <w:start w:val="14"/>
      <w:numFmt w:val="bullet"/>
      <w:lvlText w:val="-"/>
      <w:lvlJc w:val="left"/>
      <w:pPr>
        <w:ind w:left="720" w:hanging="360"/>
      </w:pPr>
      <w:rPr>
        <w:rFonts w:ascii="Century Gothic" w:eastAsia="Times New Roman" w:hAnsi="Century Gothic" w:cs="Century Gothi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2A554EA"/>
    <w:multiLevelType w:val="hybridMultilevel"/>
    <w:tmpl w:val="DB5C0B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46619DA"/>
    <w:multiLevelType w:val="hybridMultilevel"/>
    <w:tmpl w:val="E4F414A0"/>
    <w:lvl w:ilvl="0" w:tplc="000ACE40">
      <w:start w:val="1"/>
      <w:numFmt w:val="bullet"/>
      <w:lvlText w:val="-"/>
      <w:lvlJc w:val="left"/>
      <w:pPr>
        <w:ind w:left="720" w:hanging="360"/>
      </w:pPr>
      <w:rPr>
        <w:rFonts w:ascii="Century Gothic" w:eastAsia="Times New Roman" w:hAnsi="Century Gothic"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66B0B67"/>
    <w:multiLevelType w:val="hybridMultilevel"/>
    <w:tmpl w:val="8716ED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28B73BE6"/>
    <w:multiLevelType w:val="hybridMultilevel"/>
    <w:tmpl w:val="FE827AA6"/>
    <w:lvl w:ilvl="0" w:tplc="B402673A">
      <w:start w:val="5"/>
      <w:numFmt w:val="bullet"/>
      <w:lvlText w:val="-"/>
      <w:lvlJc w:val="left"/>
      <w:pPr>
        <w:ind w:left="720" w:hanging="360"/>
      </w:pPr>
      <w:rPr>
        <w:rFonts w:ascii="Century Gothic" w:eastAsia="Times New Roman" w:hAnsi="Century 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A0E1A74"/>
    <w:multiLevelType w:val="hybridMultilevel"/>
    <w:tmpl w:val="11ECF0C6"/>
    <w:lvl w:ilvl="0" w:tplc="272C05A6">
      <w:start w:val="14"/>
      <w:numFmt w:val="bullet"/>
      <w:lvlText w:val="-"/>
      <w:lvlJc w:val="left"/>
      <w:pPr>
        <w:ind w:left="720" w:hanging="360"/>
      </w:pPr>
      <w:rPr>
        <w:rFonts w:ascii="Century Gothic" w:eastAsia="Times New Roman" w:hAnsi="Century Gothic" w:cs="Century Gothi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2E5642FD"/>
    <w:multiLevelType w:val="hybridMultilevel"/>
    <w:tmpl w:val="618478A8"/>
    <w:lvl w:ilvl="0" w:tplc="4818376C">
      <w:start w:val="6"/>
      <w:numFmt w:val="bullet"/>
      <w:lvlText w:val="-"/>
      <w:lvlJc w:val="left"/>
      <w:pPr>
        <w:ind w:left="720" w:hanging="360"/>
      </w:pPr>
      <w:rPr>
        <w:rFonts w:ascii="Century Gothic" w:eastAsia="Times New Roman" w:hAnsi="Century 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7101645"/>
    <w:multiLevelType w:val="hybridMultilevel"/>
    <w:tmpl w:val="2146D0DA"/>
    <w:lvl w:ilvl="0" w:tplc="272C05A6">
      <w:start w:val="14"/>
      <w:numFmt w:val="bullet"/>
      <w:lvlText w:val="-"/>
      <w:lvlJc w:val="left"/>
      <w:pPr>
        <w:ind w:left="720" w:hanging="360"/>
      </w:pPr>
      <w:rPr>
        <w:rFonts w:ascii="Century Gothic" w:eastAsia="Times New Roman" w:hAnsi="Century Gothic" w:cs="Century Gothi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792174A"/>
    <w:multiLevelType w:val="hybridMultilevel"/>
    <w:tmpl w:val="67BE5240"/>
    <w:lvl w:ilvl="0" w:tplc="272C05A6">
      <w:start w:val="14"/>
      <w:numFmt w:val="bullet"/>
      <w:lvlText w:val="-"/>
      <w:lvlJc w:val="left"/>
      <w:pPr>
        <w:ind w:left="720" w:hanging="360"/>
      </w:pPr>
      <w:rPr>
        <w:rFonts w:ascii="Century Gothic" w:eastAsia="Times New Roman" w:hAnsi="Century Gothic" w:cs="Century Gothi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387B7BA1"/>
    <w:multiLevelType w:val="hybridMultilevel"/>
    <w:tmpl w:val="C2CED6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3A3245C3"/>
    <w:multiLevelType w:val="hybridMultilevel"/>
    <w:tmpl w:val="0E4A68C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3C887E89"/>
    <w:multiLevelType w:val="hybridMultilevel"/>
    <w:tmpl w:val="4484CCDC"/>
    <w:lvl w:ilvl="0" w:tplc="272C05A6">
      <w:start w:val="14"/>
      <w:numFmt w:val="bullet"/>
      <w:lvlText w:val="-"/>
      <w:lvlJc w:val="left"/>
      <w:pPr>
        <w:ind w:left="720" w:hanging="360"/>
      </w:pPr>
      <w:rPr>
        <w:rFonts w:ascii="Century Gothic" w:eastAsia="Times New Roman" w:hAnsi="Century Gothic" w:cs="Century Gothi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58D7150"/>
    <w:multiLevelType w:val="hybridMultilevel"/>
    <w:tmpl w:val="C1021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60742DC"/>
    <w:multiLevelType w:val="multilevel"/>
    <w:tmpl w:val="8A44C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666787"/>
    <w:multiLevelType w:val="multilevel"/>
    <w:tmpl w:val="EA62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74274C2"/>
    <w:multiLevelType w:val="hybridMultilevel"/>
    <w:tmpl w:val="21DA2634"/>
    <w:lvl w:ilvl="0" w:tplc="272C05A6">
      <w:start w:val="14"/>
      <w:numFmt w:val="bullet"/>
      <w:lvlText w:val="-"/>
      <w:lvlJc w:val="left"/>
      <w:pPr>
        <w:ind w:left="720" w:hanging="360"/>
      </w:pPr>
      <w:rPr>
        <w:rFonts w:ascii="Century Gothic" w:eastAsia="Times New Roman" w:hAnsi="Century Gothic" w:cs="Century Gothi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4AA67C67"/>
    <w:multiLevelType w:val="hybridMultilevel"/>
    <w:tmpl w:val="CB425F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50A75051"/>
    <w:multiLevelType w:val="hybridMultilevel"/>
    <w:tmpl w:val="FB7A41E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1">
    <w:nsid w:val="51737369"/>
    <w:multiLevelType w:val="hybridMultilevel"/>
    <w:tmpl w:val="24DC7AFE"/>
    <w:lvl w:ilvl="0" w:tplc="25EC3CFE">
      <w:start w:val="17"/>
      <w:numFmt w:val="bullet"/>
      <w:lvlText w:val="-"/>
      <w:lvlJc w:val="left"/>
      <w:pPr>
        <w:ind w:left="720" w:hanging="360"/>
      </w:pPr>
      <w:rPr>
        <w:rFonts w:ascii="Century Gothic" w:eastAsia="Times New Roman" w:hAnsi="Century 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5FC6CB5"/>
    <w:multiLevelType w:val="hybridMultilevel"/>
    <w:tmpl w:val="95CE7ED6"/>
    <w:lvl w:ilvl="0" w:tplc="0D98C030">
      <w:numFmt w:val="bullet"/>
      <w:lvlText w:val="-"/>
      <w:lvlJc w:val="left"/>
      <w:pPr>
        <w:ind w:left="720" w:hanging="360"/>
      </w:pPr>
      <w:rPr>
        <w:rFonts w:ascii="Century Gothic" w:eastAsia="Times New Roman" w:hAnsi="Century Gothic"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5FDD6729"/>
    <w:multiLevelType w:val="hybridMultilevel"/>
    <w:tmpl w:val="BBEE1136"/>
    <w:lvl w:ilvl="0" w:tplc="272C05A6">
      <w:start w:val="14"/>
      <w:numFmt w:val="bullet"/>
      <w:lvlText w:val="-"/>
      <w:lvlJc w:val="left"/>
      <w:pPr>
        <w:ind w:left="720" w:hanging="360"/>
      </w:pPr>
      <w:rPr>
        <w:rFonts w:ascii="Century Gothic" w:eastAsia="Times New Roman" w:hAnsi="Century Gothic" w:cs="Century Gothi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0C065DC"/>
    <w:multiLevelType w:val="hybridMultilevel"/>
    <w:tmpl w:val="9EB2A136"/>
    <w:lvl w:ilvl="0" w:tplc="BE900BA8">
      <w:start w:val="1"/>
      <w:numFmt w:val="bullet"/>
      <w:lvlText w:val="-"/>
      <w:lvlJc w:val="left"/>
      <w:pPr>
        <w:ind w:left="720" w:hanging="360"/>
      </w:pPr>
      <w:rPr>
        <w:rFonts w:ascii="Century Gothic" w:eastAsia="Times New Roman" w:hAnsi="Century Gothic"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66F35502"/>
    <w:multiLevelType w:val="hybridMultilevel"/>
    <w:tmpl w:val="13FCF840"/>
    <w:lvl w:ilvl="0" w:tplc="CEB8DF38">
      <w:start w:val="7"/>
      <w:numFmt w:val="bullet"/>
      <w:lvlText w:val="-"/>
      <w:lvlJc w:val="left"/>
      <w:pPr>
        <w:ind w:left="720" w:hanging="360"/>
      </w:pPr>
      <w:rPr>
        <w:rFonts w:ascii="Century Gothic" w:eastAsia="Times New Roman" w:hAnsi="Century 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6C1D5372"/>
    <w:multiLevelType w:val="hybridMultilevel"/>
    <w:tmpl w:val="ED962508"/>
    <w:lvl w:ilvl="0" w:tplc="272C05A6">
      <w:start w:val="14"/>
      <w:numFmt w:val="bullet"/>
      <w:lvlText w:val="-"/>
      <w:lvlJc w:val="left"/>
      <w:pPr>
        <w:ind w:left="720" w:hanging="360"/>
      </w:pPr>
      <w:rPr>
        <w:rFonts w:ascii="Century Gothic" w:eastAsia="Times New Roman" w:hAnsi="Century Gothic" w:cs="Century Gothi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E9E60D9"/>
    <w:multiLevelType w:val="hybridMultilevel"/>
    <w:tmpl w:val="9768E398"/>
    <w:lvl w:ilvl="0" w:tplc="A55432E2">
      <w:start w:val="1"/>
      <w:numFmt w:val="bullet"/>
      <w:lvlText w:val="-"/>
      <w:lvlJc w:val="left"/>
      <w:pPr>
        <w:ind w:left="720" w:hanging="360"/>
      </w:pPr>
      <w:rPr>
        <w:rFonts w:ascii="Century Gothic" w:eastAsia="Times New Roman" w:hAnsi="Century Gothic"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6F9E5E34"/>
    <w:multiLevelType w:val="hybridMultilevel"/>
    <w:tmpl w:val="78C8321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9">
    <w:nsid w:val="726B503F"/>
    <w:multiLevelType w:val="hybridMultilevel"/>
    <w:tmpl w:val="FFC4B9BA"/>
    <w:lvl w:ilvl="0" w:tplc="CB8C30E4">
      <w:start w:val="1"/>
      <w:numFmt w:val="bullet"/>
      <w:lvlText w:val="-"/>
      <w:lvlJc w:val="left"/>
      <w:pPr>
        <w:ind w:left="720" w:hanging="360"/>
      </w:pPr>
      <w:rPr>
        <w:rFonts w:ascii="Century Gothic" w:eastAsia="Times New Roman" w:hAnsi="Century Gothic"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2FE39DF"/>
    <w:multiLevelType w:val="hybridMultilevel"/>
    <w:tmpl w:val="2850E53A"/>
    <w:lvl w:ilvl="0" w:tplc="000ACE40">
      <w:start w:val="1"/>
      <w:numFmt w:val="bullet"/>
      <w:lvlText w:val="-"/>
      <w:lvlJc w:val="left"/>
      <w:pPr>
        <w:ind w:left="720" w:hanging="360"/>
      </w:pPr>
      <w:rPr>
        <w:rFonts w:ascii="Century Gothic" w:eastAsia="Times New Roman" w:hAnsi="Century Gothic"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76531A51"/>
    <w:multiLevelType w:val="hybridMultilevel"/>
    <w:tmpl w:val="B0240910"/>
    <w:lvl w:ilvl="0" w:tplc="B402673A">
      <w:start w:val="5"/>
      <w:numFmt w:val="bullet"/>
      <w:lvlText w:val="-"/>
      <w:lvlJc w:val="left"/>
      <w:pPr>
        <w:ind w:left="720" w:hanging="360"/>
      </w:pPr>
      <w:rPr>
        <w:rFonts w:ascii="Century Gothic" w:eastAsia="Times New Roman" w:hAnsi="Century 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778743CA"/>
    <w:multiLevelType w:val="hybridMultilevel"/>
    <w:tmpl w:val="D5500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7D101500"/>
    <w:multiLevelType w:val="hybridMultilevel"/>
    <w:tmpl w:val="BF64F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7DBF6556"/>
    <w:multiLevelType w:val="hybridMultilevel"/>
    <w:tmpl w:val="0E90FB06"/>
    <w:lvl w:ilvl="0" w:tplc="AA9E1146">
      <w:start w:val="1"/>
      <w:numFmt w:val="decimalZero"/>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3"/>
  </w:num>
  <w:num w:numId="2">
    <w:abstractNumId w:val="2"/>
  </w:num>
  <w:num w:numId="3">
    <w:abstractNumId w:val="25"/>
  </w:num>
  <w:num w:numId="4">
    <w:abstractNumId w:val="35"/>
  </w:num>
  <w:num w:numId="5">
    <w:abstractNumId w:val="42"/>
  </w:num>
  <w:num w:numId="6">
    <w:abstractNumId w:val="11"/>
  </w:num>
  <w:num w:numId="7">
    <w:abstractNumId w:val="31"/>
  </w:num>
  <w:num w:numId="8">
    <w:abstractNumId w:val="15"/>
  </w:num>
  <w:num w:numId="9">
    <w:abstractNumId w:val="40"/>
  </w:num>
  <w:num w:numId="10">
    <w:abstractNumId w:val="39"/>
  </w:num>
  <w:num w:numId="11">
    <w:abstractNumId w:val="38"/>
  </w:num>
  <w:num w:numId="12">
    <w:abstractNumId w:val="5"/>
  </w:num>
  <w:num w:numId="13">
    <w:abstractNumId w:val="8"/>
  </w:num>
  <w:num w:numId="14">
    <w:abstractNumId w:val="28"/>
  </w:num>
  <w:num w:numId="15">
    <w:abstractNumId w:val="3"/>
  </w:num>
  <w:num w:numId="16">
    <w:abstractNumId w:val="4"/>
  </w:num>
  <w:num w:numId="17">
    <w:abstractNumId w:val="27"/>
  </w:num>
  <w:num w:numId="18">
    <w:abstractNumId w:val="6"/>
  </w:num>
  <w:num w:numId="19">
    <w:abstractNumId w:val="20"/>
  </w:num>
  <w:num w:numId="20">
    <w:abstractNumId w:val="13"/>
  </w:num>
  <w:num w:numId="21">
    <w:abstractNumId w:val="18"/>
  </w:num>
  <w:num w:numId="22">
    <w:abstractNumId w:val="21"/>
  </w:num>
  <w:num w:numId="23">
    <w:abstractNumId w:val="36"/>
  </w:num>
  <w:num w:numId="24">
    <w:abstractNumId w:val="33"/>
  </w:num>
  <w:num w:numId="25">
    <w:abstractNumId w:val="24"/>
  </w:num>
  <w:num w:numId="26">
    <w:abstractNumId w:val="34"/>
  </w:num>
  <w:num w:numId="27">
    <w:abstractNumId w:val="16"/>
  </w:num>
  <w:num w:numId="28">
    <w:abstractNumId w:val="44"/>
  </w:num>
  <w:num w:numId="29">
    <w:abstractNumId w:val="9"/>
  </w:num>
  <w:num w:numId="30">
    <w:abstractNumId w:val="37"/>
  </w:num>
  <w:num w:numId="31">
    <w:abstractNumId w:val="7"/>
  </w:num>
  <w:num w:numId="32">
    <w:abstractNumId w:val="12"/>
  </w:num>
  <w:num w:numId="33">
    <w:abstractNumId w:val="32"/>
  </w:num>
  <w:num w:numId="34">
    <w:abstractNumId w:val="30"/>
  </w:num>
  <w:num w:numId="35">
    <w:abstractNumId w:val="22"/>
  </w:num>
  <w:num w:numId="36">
    <w:abstractNumId w:val="0"/>
  </w:num>
  <w:num w:numId="37">
    <w:abstractNumId w:val="1"/>
  </w:num>
  <w:num w:numId="38">
    <w:abstractNumId w:val="19"/>
  </w:num>
  <w:num w:numId="39">
    <w:abstractNumId w:val="10"/>
  </w:num>
  <w:num w:numId="40">
    <w:abstractNumId w:val="29"/>
  </w:num>
  <w:num w:numId="41">
    <w:abstractNumId w:val="41"/>
  </w:num>
  <w:num w:numId="42">
    <w:abstractNumId w:val="17"/>
  </w:num>
  <w:num w:numId="43">
    <w:abstractNumId w:val="26"/>
  </w:num>
  <w:num w:numId="44">
    <w:abstractNumId w:val="23"/>
  </w:num>
  <w:num w:numId="4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de-DE"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BD"/>
    <w:rsid w:val="00000004"/>
    <w:rsid w:val="00004AF0"/>
    <w:rsid w:val="00005CC4"/>
    <w:rsid w:val="00005DFA"/>
    <w:rsid w:val="00006002"/>
    <w:rsid w:val="00007480"/>
    <w:rsid w:val="00007AE3"/>
    <w:rsid w:val="00010BE7"/>
    <w:rsid w:val="00010EC2"/>
    <w:rsid w:val="00011A15"/>
    <w:rsid w:val="00012DD5"/>
    <w:rsid w:val="0001375E"/>
    <w:rsid w:val="00013971"/>
    <w:rsid w:val="00015011"/>
    <w:rsid w:val="000157AF"/>
    <w:rsid w:val="000208C9"/>
    <w:rsid w:val="00020DBF"/>
    <w:rsid w:val="0002451E"/>
    <w:rsid w:val="000268A3"/>
    <w:rsid w:val="00030B50"/>
    <w:rsid w:val="000324DF"/>
    <w:rsid w:val="00033576"/>
    <w:rsid w:val="000341AE"/>
    <w:rsid w:val="00040674"/>
    <w:rsid w:val="00040692"/>
    <w:rsid w:val="00041838"/>
    <w:rsid w:val="000442E5"/>
    <w:rsid w:val="00044E22"/>
    <w:rsid w:val="0004793A"/>
    <w:rsid w:val="000506B6"/>
    <w:rsid w:val="000526A6"/>
    <w:rsid w:val="00052A71"/>
    <w:rsid w:val="000533B0"/>
    <w:rsid w:val="00053C42"/>
    <w:rsid w:val="00055ED7"/>
    <w:rsid w:val="00056E1D"/>
    <w:rsid w:val="000613BD"/>
    <w:rsid w:val="00062A56"/>
    <w:rsid w:val="00063BF6"/>
    <w:rsid w:val="00065B2C"/>
    <w:rsid w:val="000702DA"/>
    <w:rsid w:val="00072113"/>
    <w:rsid w:val="000731F5"/>
    <w:rsid w:val="000748B4"/>
    <w:rsid w:val="00076528"/>
    <w:rsid w:val="000765E2"/>
    <w:rsid w:val="00076E5C"/>
    <w:rsid w:val="00081BD8"/>
    <w:rsid w:val="00081E86"/>
    <w:rsid w:val="00083364"/>
    <w:rsid w:val="000857B2"/>
    <w:rsid w:val="00086091"/>
    <w:rsid w:val="000861A8"/>
    <w:rsid w:val="00087F57"/>
    <w:rsid w:val="0009007B"/>
    <w:rsid w:val="0009061A"/>
    <w:rsid w:val="00091027"/>
    <w:rsid w:val="00091870"/>
    <w:rsid w:val="0009193B"/>
    <w:rsid w:val="000934FB"/>
    <w:rsid w:val="000954E1"/>
    <w:rsid w:val="000A4428"/>
    <w:rsid w:val="000A4F69"/>
    <w:rsid w:val="000A5261"/>
    <w:rsid w:val="000A59FC"/>
    <w:rsid w:val="000A5A4D"/>
    <w:rsid w:val="000A7047"/>
    <w:rsid w:val="000A7CB8"/>
    <w:rsid w:val="000A7CCB"/>
    <w:rsid w:val="000B18BA"/>
    <w:rsid w:val="000B4F0B"/>
    <w:rsid w:val="000B6E23"/>
    <w:rsid w:val="000B7C49"/>
    <w:rsid w:val="000B7CC7"/>
    <w:rsid w:val="000B7D69"/>
    <w:rsid w:val="000C2787"/>
    <w:rsid w:val="000C3FEE"/>
    <w:rsid w:val="000C5F7D"/>
    <w:rsid w:val="000C6FB1"/>
    <w:rsid w:val="000C70D4"/>
    <w:rsid w:val="000C766E"/>
    <w:rsid w:val="000C779F"/>
    <w:rsid w:val="000D26EB"/>
    <w:rsid w:val="000D2A2B"/>
    <w:rsid w:val="000D367C"/>
    <w:rsid w:val="000D4CA8"/>
    <w:rsid w:val="000D524E"/>
    <w:rsid w:val="000D563A"/>
    <w:rsid w:val="000D7335"/>
    <w:rsid w:val="000E04AD"/>
    <w:rsid w:val="000E19B0"/>
    <w:rsid w:val="000E21D9"/>
    <w:rsid w:val="000E249B"/>
    <w:rsid w:val="000E406D"/>
    <w:rsid w:val="000E4249"/>
    <w:rsid w:val="000E4C16"/>
    <w:rsid w:val="000E4C9C"/>
    <w:rsid w:val="000E7209"/>
    <w:rsid w:val="000E7C48"/>
    <w:rsid w:val="000F02A3"/>
    <w:rsid w:val="000F059C"/>
    <w:rsid w:val="000F1F56"/>
    <w:rsid w:val="000F39C2"/>
    <w:rsid w:val="000F535A"/>
    <w:rsid w:val="000F6517"/>
    <w:rsid w:val="000F7F6E"/>
    <w:rsid w:val="001006FE"/>
    <w:rsid w:val="00100D4F"/>
    <w:rsid w:val="001017E9"/>
    <w:rsid w:val="00103155"/>
    <w:rsid w:val="0010340E"/>
    <w:rsid w:val="0010431C"/>
    <w:rsid w:val="0010568E"/>
    <w:rsid w:val="00105927"/>
    <w:rsid w:val="00106DAA"/>
    <w:rsid w:val="001101D9"/>
    <w:rsid w:val="001114FA"/>
    <w:rsid w:val="00113CD2"/>
    <w:rsid w:val="00114346"/>
    <w:rsid w:val="00115AA9"/>
    <w:rsid w:val="00116DBC"/>
    <w:rsid w:val="001171EA"/>
    <w:rsid w:val="001209BA"/>
    <w:rsid w:val="00122099"/>
    <w:rsid w:val="00123E6D"/>
    <w:rsid w:val="00124DDD"/>
    <w:rsid w:val="00126551"/>
    <w:rsid w:val="00130ABF"/>
    <w:rsid w:val="001317D8"/>
    <w:rsid w:val="001320B5"/>
    <w:rsid w:val="0013252A"/>
    <w:rsid w:val="001344F4"/>
    <w:rsid w:val="00134510"/>
    <w:rsid w:val="0013483E"/>
    <w:rsid w:val="00136F25"/>
    <w:rsid w:val="001370AE"/>
    <w:rsid w:val="00137E70"/>
    <w:rsid w:val="001405A1"/>
    <w:rsid w:val="00141F9A"/>
    <w:rsid w:val="00147F03"/>
    <w:rsid w:val="0015096C"/>
    <w:rsid w:val="001523C4"/>
    <w:rsid w:val="00153B01"/>
    <w:rsid w:val="00157492"/>
    <w:rsid w:val="0016043E"/>
    <w:rsid w:val="00161313"/>
    <w:rsid w:val="00161992"/>
    <w:rsid w:val="00166561"/>
    <w:rsid w:val="00166C8D"/>
    <w:rsid w:val="0016718E"/>
    <w:rsid w:val="001671E0"/>
    <w:rsid w:val="001673ED"/>
    <w:rsid w:val="001677A0"/>
    <w:rsid w:val="00172365"/>
    <w:rsid w:val="0017271A"/>
    <w:rsid w:val="00172E00"/>
    <w:rsid w:val="001736BF"/>
    <w:rsid w:val="00173AFA"/>
    <w:rsid w:val="00174563"/>
    <w:rsid w:val="00174BCD"/>
    <w:rsid w:val="001756B6"/>
    <w:rsid w:val="001760CD"/>
    <w:rsid w:val="001805CC"/>
    <w:rsid w:val="0018091B"/>
    <w:rsid w:val="00182A80"/>
    <w:rsid w:val="00184E4E"/>
    <w:rsid w:val="001855AD"/>
    <w:rsid w:val="00185B72"/>
    <w:rsid w:val="00185E22"/>
    <w:rsid w:val="001871B1"/>
    <w:rsid w:val="001875F3"/>
    <w:rsid w:val="00191241"/>
    <w:rsid w:val="0019350E"/>
    <w:rsid w:val="00196FFF"/>
    <w:rsid w:val="0019739A"/>
    <w:rsid w:val="001974A8"/>
    <w:rsid w:val="00197923"/>
    <w:rsid w:val="001A1344"/>
    <w:rsid w:val="001A229F"/>
    <w:rsid w:val="001A2473"/>
    <w:rsid w:val="001B18CC"/>
    <w:rsid w:val="001B30FA"/>
    <w:rsid w:val="001B3943"/>
    <w:rsid w:val="001B39FE"/>
    <w:rsid w:val="001B3EC8"/>
    <w:rsid w:val="001B44E8"/>
    <w:rsid w:val="001B7C7D"/>
    <w:rsid w:val="001C1F6F"/>
    <w:rsid w:val="001C30DB"/>
    <w:rsid w:val="001C4A10"/>
    <w:rsid w:val="001C4AC2"/>
    <w:rsid w:val="001C58B7"/>
    <w:rsid w:val="001C5DEB"/>
    <w:rsid w:val="001C7768"/>
    <w:rsid w:val="001D0008"/>
    <w:rsid w:val="001D056D"/>
    <w:rsid w:val="001D157F"/>
    <w:rsid w:val="001D2E6E"/>
    <w:rsid w:val="001D30A3"/>
    <w:rsid w:val="001D3871"/>
    <w:rsid w:val="001D43DE"/>
    <w:rsid w:val="001D4D31"/>
    <w:rsid w:val="001D7B09"/>
    <w:rsid w:val="001E0E56"/>
    <w:rsid w:val="001E16C3"/>
    <w:rsid w:val="001E3EF7"/>
    <w:rsid w:val="001E3FDF"/>
    <w:rsid w:val="001E4BE9"/>
    <w:rsid w:val="001E4CEC"/>
    <w:rsid w:val="001E57E0"/>
    <w:rsid w:val="001E59CE"/>
    <w:rsid w:val="001E7435"/>
    <w:rsid w:val="001F0A61"/>
    <w:rsid w:val="001F2394"/>
    <w:rsid w:val="001F254D"/>
    <w:rsid w:val="001F3B6C"/>
    <w:rsid w:val="001F47BD"/>
    <w:rsid w:val="001F4EE9"/>
    <w:rsid w:val="00201097"/>
    <w:rsid w:val="00201734"/>
    <w:rsid w:val="00201C84"/>
    <w:rsid w:val="00205801"/>
    <w:rsid w:val="00205F13"/>
    <w:rsid w:val="00206D21"/>
    <w:rsid w:val="00207114"/>
    <w:rsid w:val="0020744E"/>
    <w:rsid w:val="00210E74"/>
    <w:rsid w:val="0021115B"/>
    <w:rsid w:val="00212DC1"/>
    <w:rsid w:val="002141C8"/>
    <w:rsid w:val="0021566C"/>
    <w:rsid w:val="00217521"/>
    <w:rsid w:val="00221569"/>
    <w:rsid w:val="00222396"/>
    <w:rsid w:val="00222A30"/>
    <w:rsid w:val="00224839"/>
    <w:rsid w:val="002252BC"/>
    <w:rsid w:val="00226A78"/>
    <w:rsid w:val="0023024F"/>
    <w:rsid w:val="00230CD7"/>
    <w:rsid w:val="00230E32"/>
    <w:rsid w:val="002319AA"/>
    <w:rsid w:val="00231A61"/>
    <w:rsid w:val="00232596"/>
    <w:rsid w:val="00234A6D"/>
    <w:rsid w:val="00236925"/>
    <w:rsid w:val="002373D3"/>
    <w:rsid w:val="0023740D"/>
    <w:rsid w:val="002416B5"/>
    <w:rsid w:val="002441A5"/>
    <w:rsid w:val="00246F23"/>
    <w:rsid w:val="00250E38"/>
    <w:rsid w:val="00252CE8"/>
    <w:rsid w:val="00253F81"/>
    <w:rsid w:val="00255763"/>
    <w:rsid w:val="00257C24"/>
    <w:rsid w:val="00257F81"/>
    <w:rsid w:val="0026043A"/>
    <w:rsid w:val="002606AD"/>
    <w:rsid w:val="0026078E"/>
    <w:rsid w:val="00260828"/>
    <w:rsid w:val="00264E82"/>
    <w:rsid w:val="002717F2"/>
    <w:rsid w:val="00271A5B"/>
    <w:rsid w:val="002734D0"/>
    <w:rsid w:val="00273B53"/>
    <w:rsid w:val="002756AD"/>
    <w:rsid w:val="0027721E"/>
    <w:rsid w:val="0027738A"/>
    <w:rsid w:val="002828C2"/>
    <w:rsid w:val="00285919"/>
    <w:rsid w:val="0028690F"/>
    <w:rsid w:val="00286EE5"/>
    <w:rsid w:val="00287484"/>
    <w:rsid w:val="00287AE5"/>
    <w:rsid w:val="00290821"/>
    <w:rsid w:val="00291342"/>
    <w:rsid w:val="002914ED"/>
    <w:rsid w:val="00293D0F"/>
    <w:rsid w:val="00294BF1"/>
    <w:rsid w:val="00296356"/>
    <w:rsid w:val="002A0E4F"/>
    <w:rsid w:val="002A15B9"/>
    <w:rsid w:val="002A377B"/>
    <w:rsid w:val="002A3B11"/>
    <w:rsid w:val="002A5E47"/>
    <w:rsid w:val="002A630D"/>
    <w:rsid w:val="002B02C0"/>
    <w:rsid w:val="002B1115"/>
    <w:rsid w:val="002B508F"/>
    <w:rsid w:val="002C45F1"/>
    <w:rsid w:val="002C7747"/>
    <w:rsid w:val="002D0085"/>
    <w:rsid w:val="002D31E5"/>
    <w:rsid w:val="002D54FD"/>
    <w:rsid w:val="002E1AFF"/>
    <w:rsid w:val="002E34A6"/>
    <w:rsid w:val="002E372E"/>
    <w:rsid w:val="002E381D"/>
    <w:rsid w:val="002E44B4"/>
    <w:rsid w:val="002E52A9"/>
    <w:rsid w:val="002E6C83"/>
    <w:rsid w:val="002F50A9"/>
    <w:rsid w:val="00304043"/>
    <w:rsid w:val="003072D1"/>
    <w:rsid w:val="003078F4"/>
    <w:rsid w:val="00310205"/>
    <w:rsid w:val="0031159E"/>
    <w:rsid w:val="00312D6B"/>
    <w:rsid w:val="00314191"/>
    <w:rsid w:val="0031459B"/>
    <w:rsid w:val="00317A53"/>
    <w:rsid w:val="00321263"/>
    <w:rsid w:val="00323681"/>
    <w:rsid w:val="0032512A"/>
    <w:rsid w:val="00325A59"/>
    <w:rsid w:val="003305A6"/>
    <w:rsid w:val="003308BC"/>
    <w:rsid w:val="0033169F"/>
    <w:rsid w:val="003323BB"/>
    <w:rsid w:val="0033278F"/>
    <w:rsid w:val="0033300E"/>
    <w:rsid w:val="0033383A"/>
    <w:rsid w:val="00335375"/>
    <w:rsid w:val="00335C04"/>
    <w:rsid w:val="003368FD"/>
    <w:rsid w:val="003441BE"/>
    <w:rsid w:val="00344261"/>
    <w:rsid w:val="0034533A"/>
    <w:rsid w:val="00345D93"/>
    <w:rsid w:val="00346776"/>
    <w:rsid w:val="00347369"/>
    <w:rsid w:val="0035289A"/>
    <w:rsid w:val="00353087"/>
    <w:rsid w:val="003532D5"/>
    <w:rsid w:val="003540BA"/>
    <w:rsid w:val="00354FA9"/>
    <w:rsid w:val="00355665"/>
    <w:rsid w:val="00357105"/>
    <w:rsid w:val="00360462"/>
    <w:rsid w:val="00360B5C"/>
    <w:rsid w:val="00362BD4"/>
    <w:rsid w:val="00362FF5"/>
    <w:rsid w:val="0036307E"/>
    <w:rsid w:val="0036367F"/>
    <w:rsid w:val="003671DE"/>
    <w:rsid w:val="003672DE"/>
    <w:rsid w:val="00367717"/>
    <w:rsid w:val="00367F08"/>
    <w:rsid w:val="00372337"/>
    <w:rsid w:val="0037309A"/>
    <w:rsid w:val="00382231"/>
    <w:rsid w:val="00382842"/>
    <w:rsid w:val="00383320"/>
    <w:rsid w:val="00385F72"/>
    <w:rsid w:val="00386EBF"/>
    <w:rsid w:val="003874D4"/>
    <w:rsid w:val="0039072F"/>
    <w:rsid w:val="003917E4"/>
    <w:rsid w:val="00392741"/>
    <w:rsid w:val="00392E13"/>
    <w:rsid w:val="0039529A"/>
    <w:rsid w:val="00395DC0"/>
    <w:rsid w:val="00396B14"/>
    <w:rsid w:val="003A0E81"/>
    <w:rsid w:val="003A199F"/>
    <w:rsid w:val="003A2D12"/>
    <w:rsid w:val="003A60E3"/>
    <w:rsid w:val="003B0F80"/>
    <w:rsid w:val="003B1DD7"/>
    <w:rsid w:val="003B306E"/>
    <w:rsid w:val="003B3232"/>
    <w:rsid w:val="003B6BA0"/>
    <w:rsid w:val="003B7207"/>
    <w:rsid w:val="003C1C94"/>
    <w:rsid w:val="003C2425"/>
    <w:rsid w:val="003C29BB"/>
    <w:rsid w:val="003C2C22"/>
    <w:rsid w:val="003C44D5"/>
    <w:rsid w:val="003C7145"/>
    <w:rsid w:val="003C7388"/>
    <w:rsid w:val="003C738B"/>
    <w:rsid w:val="003D0151"/>
    <w:rsid w:val="003D0C95"/>
    <w:rsid w:val="003D19CA"/>
    <w:rsid w:val="003D2DF1"/>
    <w:rsid w:val="003D2F04"/>
    <w:rsid w:val="003D324A"/>
    <w:rsid w:val="003D51BB"/>
    <w:rsid w:val="003D5317"/>
    <w:rsid w:val="003D54A6"/>
    <w:rsid w:val="003E1A1B"/>
    <w:rsid w:val="003E2CF2"/>
    <w:rsid w:val="003E4826"/>
    <w:rsid w:val="003E50B2"/>
    <w:rsid w:val="003E7663"/>
    <w:rsid w:val="003F27FE"/>
    <w:rsid w:val="003F4008"/>
    <w:rsid w:val="003F41AC"/>
    <w:rsid w:val="003F4C16"/>
    <w:rsid w:val="003F4FBB"/>
    <w:rsid w:val="003F5122"/>
    <w:rsid w:val="003F5C1E"/>
    <w:rsid w:val="00400066"/>
    <w:rsid w:val="004004AB"/>
    <w:rsid w:val="00400A93"/>
    <w:rsid w:val="00400EA1"/>
    <w:rsid w:val="00401226"/>
    <w:rsid w:val="00401D8D"/>
    <w:rsid w:val="00402BFD"/>
    <w:rsid w:val="004048D5"/>
    <w:rsid w:val="00405DA4"/>
    <w:rsid w:val="00407654"/>
    <w:rsid w:val="00410347"/>
    <w:rsid w:val="0041084B"/>
    <w:rsid w:val="004137E0"/>
    <w:rsid w:val="004160EF"/>
    <w:rsid w:val="0041663F"/>
    <w:rsid w:val="00416C5A"/>
    <w:rsid w:val="004208C6"/>
    <w:rsid w:val="00421B06"/>
    <w:rsid w:val="00426676"/>
    <w:rsid w:val="00430D2A"/>
    <w:rsid w:val="0043241D"/>
    <w:rsid w:val="00432806"/>
    <w:rsid w:val="0043349F"/>
    <w:rsid w:val="00433885"/>
    <w:rsid w:val="00435878"/>
    <w:rsid w:val="00435995"/>
    <w:rsid w:val="00436483"/>
    <w:rsid w:val="00441A97"/>
    <w:rsid w:val="0044665C"/>
    <w:rsid w:val="0044729A"/>
    <w:rsid w:val="0045001C"/>
    <w:rsid w:val="00452EDC"/>
    <w:rsid w:val="00453576"/>
    <w:rsid w:val="00453CDD"/>
    <w:rsid w:val="00453EFF"/>
    <w:rsid w:val="00456BF1"/>
    <w:rsid w:val="004576F6"/>
    <w:rsid w:val="00462256"/>
    <w:rsid w:val="00462F96"/>
    <w:rsid w:val="004639D2"/>
    <w:rsid w:val="004665E0"/>
    <w:rsid w:val="004702CD"/>
    <w:rsid w:val="00471B35"/>
    <w:rsid w:val="00474B31"/>
    <w:rsid w:val="00476E54"/>
    <w:rsid w:val="0047773D"/>
    <w:rsid w:val="004818FA"/>
    <w:rsid w:val="00481AAC"/>
    <w:rsid w:val="00482449"/>
    <w:rsid w:val="004836F3"/>
    <w:rsid w:val="00483CD5"/>
    <w:rsid w:val="0048475F"/>
    <w:rsid w:val="00486A32"/>
    <w:rsid w:val="00486D12"/>
    <w:rsid w:val="00492226"/>
    <w:rsid w:val="00492613"/>
    <w:rsid w:val="0049353C"/>
    <w:rsid w:val="0049537C"/>
    <w:rsid w:val="0049630F"/>
    <w:rsid w:val="004965BD"/>
    <w:rsid w:val="00496711"/>
    <w:rsid w:val="004970B3"/>
    <w:rsid w:val="004A17E7"/>
    <w:rsid w:val="004A30B4"/>
    <w:rsid w:val="004A45B7"/>
    <w:rsid w:val="004B0270"/>
    <w:rsid w:val="004B0B59"/>
    <w:rsid w:val="004B2F77"/>
    <w:rsid w:val="004B3B6F"/>
    <w:rsid w:val="004B4286"/>
    <w:rsid w:val="004B4A2E"/>
    <w:rsid w:val="004B4E3B"/>
    <w:rsid w:val="004B5B33"/>
    <w:rsid w:val="004C1108"/>
    <w:rsid w:val="004C18DA"/>
    <w:rsid w:val="004C1DFD"/>
    <w:rsid w:val="004C1E89"/>
    <w:rsid w:val="004C3038"/>
    <w:rsid w:val="004C4C5C"/>
    <w:rsid w:val="004C51F6"/>
    <w:rsid w:val="004C5B57"/>
    <w:rsid w:val="004C6F83"/>
    <w:rsid w:val="004D14E5"/>
    <w:rsid w:val="004D1E4E"/>
    <w:rsid w:val="004D56F6"/>
    <w:rsid w:val="004D5930"/>
    <w:rsid w:val="004D593B"/>
    <w:rsid w:val="004E0F85"/>
    <w:rsid w:val="004E1720"/>
    <w:rsid w:val="004E2A94"/>
    <w:rsid w:val="004E33E2"/>
    <w:rsid w:val="004E48F6"/>
    <w:rsid w:val="004E4BD8"/>
    <w:rsid w:val="004E6EDF"/>
    <w:rsid w:val="004F1D4E"/>
    <w:rsid w:val="004F3D0E"/>
    <w:rsid w:val="004F4683"/>
    <w:rsid w:val="004F486B"/>
    <w:rsid w:val="004F544E"/>
    <w:rsid w:val="005020CC"/>
    <w:rsid w:val="005047EB"/>
    <w:rsid w:val="005047EF"/>
    <w:rsid w:val="00507E83"/>
    <w:rsid w:val="00510644"/>
    <w:rsid w:val="00511F8A"/>
    <w:rsid w:val="005123DE"/>
    <w:rsid w:val="005154C0"/>
    <w:rsid w:val="005212A6"/>
    <w:rsid w:val="005215C9"/>
    <w:rsid w:val="00521BDF"/>
    <w:rsid w:val="005229AA"/>
    <w:rsid w:val="005232A3"/>
    <w:rsid w:val="005232DF"/>
    <w:rsid w:val="00523672"/>
    <w:rsid w:val="00524BAD"/>
    <w:rsid w:val="00524CCF"/>
    <w:rsid w:val="00525078"/>
    <w:rsid w:val="0052615A"/>
    <w:rsid w:val="00527CFC"/>
    <w:rsid w:val="00527F4E"/>
    <w:rsid w:val="00530444"/>
    <w:rsid w:val="00530A23"/>
    <w:rsid w:val="00530F7A"/>
    <w:rsid w:val="00533E87"/>
    <w:rsid w:val="00534F93"/>
    <w:rsid w:val="00535652"/>
    <w:rsid w:val="00536F3F"/>
    <w:rsid w:val="0053768C"/>
    <w:rsid w:val="00537B1A"/>
    <w:rsid w:val="0054247F"/>
    <w:rsid w:val="00545806"/>
    <w:rsid w:val="0054595A"/>
    <w:rsid w:val="00550255"/>
    <w:rsid w:val="00550644"/>
    <w:rsid w:val="005516FC"/>
    <w:rsid w:val="00551A4D"/>
    <w:rsid w:val="00551A89"/>
    <w:rsid w:val="005537AA"/>
    <w:rsid w:val="00557377"/>
    <w:rsid w:val="0055752E"/>
    <w:rsid w:val="00557BCD"/>
    <w:rsid w:val="00557D71"/>
    <w:rsid w:val="005633E4"/>
    <w:rsid w:val="0056410D"/>
    <w:rsid w:val="00567123"/>
    <w:rsid w:val="00573E5C"/>
    <w:rsid w:val="005742B0"/>
    <w:rsid w:val="005774DD"/>
    <w:rsid w:val="005805C9"/>
    <w:rsid w:val="005814FC"/>
    <w:rsid w:val="00586683"/>
    <w:rsid w:val="00586BDA"/>
    <w:rsid w:val="005872CF"/>
    <w:rsid w:val="00587EA2"/>
    <w:rsid w:val="0059477B"/>
    <w:rsid w:val="00594F72"/>
    <w:rsid w:val="00595ADC"/>
    <w:rsid w:val="00597C5E"/>
    <w:rsid w:val="005A0843"/>
    <w:rsid w:val="005A0C97"/>
    <w:rsid w:val="005A16C0"/>
    <w:rsid w:val="005A1A22"/>
    <w:rsid w:val="005A2679"/>
    <w:rsid w:val="005A2946"/>
    <w:rsid w:val="005A30BA"/>
    <w:rsid w:val="005A3574"/>
    <w:rsid w:val="005A3C42"/>
    <w:rsid w:val="005A481F"/>
    <w:rsid w:val="005A5DE7"/>
    <w:rsid w:val="005A685F"/>
    <w:rsid w:val="005A688D"/>
    <w:rsid w:val="005B19D4"/>
    <w:rsid w:val="005B2F8F"/>
    <w:rsid w:val="005B30FE"/>
    <w:rsid w:val="005B3D13"/>
    <w:rsid w:val="005B4A03"/>
    <w:rsid w:val="005B6CAC"/>
    <w:rsid w:val="005B6FB3"/>
    <w:rsid w:val="005B7610"/>
    <w:rsid w:val="005C0694"/>
    <w:rsid w:val="005C4C09"/>
    <w:rsid w:val="005D0B19"/>
    <w:rsid w:val="005D0B91"/>
    <w:rsid w:val="005D23FC"/>
    <w:rsid w:val="005D34C7"/>
    <w:rsid w:val="005D4B6D"/>
    <w:rsid w:val="005D5814"/>
    <w:rsid w:val="005D5AFE"/>
    <w:rsid w:val="005D60B9"/>
    <w:rsid w:val="005D7066"/>
    <w:rsid w:val="005E2003"/>
    <w:rsid w:val="005E202B"/>
    <w:rsid w:val="005E4B52"/>
    <w:rsid w:val="005E5CC2"/>
    <w:rsid w:val="005E68B0"/>
    <w:rsid w:val="005F24B5"/>
    <w:rsid w:val="005F4156"/>
    <w:rsid w:val="005F5BA7"/>
    <w:rsid w:val="005F5F8C"/>
    <w:rsid w:val="005F652F"/>
    <w:rsid w:val="005F6B9D"/>
    <w:rsid w:val="00600234"/>
    <w:rsid w:val="00600895"/>
    <w:rsid w:val="00600E5B"/>
    <w:rsid w:val="00606165"/>
    <w:rsid w:val="006070F5"/>
    <w:rsid w:val="00607E22"/>
    <w:rsid w:val="006101E5"/>
    <w:rsid w:val="0061054B"/>
    <w:rsid w:val="00610D85"/>
    <w:rsid w:val="00613E7C"/>
    <w:rsid w:val="00616C2B"/>
    <w:rsid w:val="006201D1"/>
    <w:rsid w:val="00621077"/>
    <w:rsid w:val="00623964"/>
    <w:rsid w:val="006246AA"/>
    <w:rsid w:val="00625C55"/>
    <w:rsid w:val="00630555"/>
    <w:rsid w:val="00637011"/>
    <w:rsid w:val="00637C36"/>
    <w:rsid w:val="0064081A"/>
    <w:rsid w:val="00644F33"/>
    <w:rsid w:val="006454DF"/>
    <w:rsid w:val="00645B11"/>
    <w:rsid w:val="0064664A"/>
    <w:rsid w:val="00646776"/>
    <w:rsid w:val="00647B6E"/>
    <w:rsid w:val="006512D2"/>
    <w:rsid w:val="00651452"/>
    <w:rsid w:val="00651897"/>
    <w:rsid w:val="006546F2"/>
    <w:rsid w:val="00655F93"/>
    <w:rsid w:val="00656322"/>
    <w:rsid w:val="00662AF1"/>
    <w:rsid w:val="00663C92"/>
    <w:rsid w:val="00664558"/>
    <w:rsid w:val="00664D06"/>
    <w:rsid w:val="00665560"/>
    <w:rsid w:val="00673922"/>
    <w:rsid w:val="00675B03"/>
    <w:rsid w:val="00675F1C"/>
    <w:rsid w:val="00676300"/>
    <w:rsid w:val="006766C9"/>
    <w:rsid w:val="006774ED"/>
    <w:rsid w:val="00677D3E"/>
    <w:rsid w:val="00680489"/>
    <w:rsid w:val="00680A95"/>
    <w:rsid w:val="00681E5B"/>
    <w:rsid w:val="00683888"/>
    <w:rsid w:val="00685C73"/>
    <w:rsid w:val="00687D6F"/>
    <w:rsid w:val="0069294D"/>
    <w:rsid w:val="00695000"/>
    <w:rsid w:val="006A0787"/>
    <w:rsid w:val="006A09A2"/>
    <w:rsid w:val="006A1D8E"/>
    <w:rsid w:val="006A1ECC"/>
    <w:rsid w:val="006A25D8"/>
    <w:rsid w:val="006A2763"/>
    <w:rsid w:val="006A3BCA"/>
    <w:rsid w:val="006A4D16"/>
    <w:rsid w:val="006A69AE"/>
    <w:rsid w:val="006B0373"/>
    <w:rsid w:val="006B04C9"/>
    <w:rsid w:val="006B3C74"/>
    <w:rsid w:val="006B5B03"/>
    <w:rsid w:val="006C2845"/>
    <w:rsid w:val="006C2BFD"/>
    <w:rsid w:val="006C3202"/>
    <w:rsid w:val="006C3A49"/>
    <w:rsid w:val="006C56CE"/>
    <w:rsid w:val="006C71D7"/>
    <w:rsid w:val="006D0EA2"/>
    <w:rsid w:val="006D19CE"/>
    <w:rsid w:val="006D3AEC"/>
    <w:rsid w:val="006D4468"/>
    <w:rsid w:val="006D684B"/>
    <w:rsid w:val="006D7025"/>
    <w:rsid w:val="006D7FBB"/>
    <w:rsid w:val="006E1D65"/>
    <w:rsid w:val="006E20F5"/>
    <w:rsid w:val="006E4E2F"/>
    <w:rsid w:val="006E538B"/>
    <w:rsid w:val="006E629D"/>
    <w:rsid w:val="006E6CE1"/>
    <w:rsid w:val="006E6E1E"/>
    <w:rsid w:val="006E7957"/>
    <w:rsid w:val="006F0719"/>
    <w:rsid w:val="006F103C"/>
    <w:rsid w:val="006F4073"/>
    <w:rsid w:val="006F535C"/>
    <w:rsid w:val="006F7C5C"/>
    <w:rsid w:val="00701F5A"/>
    <w:rsid w:val="0070300C"/>
    <w:rsid w:val="00705F1A"/>
    <w:rsid w:val="00706B10"/>
    <w:rsid w:val="0070738F"/>
    <w:rsid w:val="00710116"/>
    <w:rsid w:val="0071116F"/>
    <w:rsid w:val="00711B57"/>
    <w:rsid w:val="007124F5"/>
    <w:rsid w:val="007125B7"/>
    <w:rsid w:val="00713801"/>
    <w:rsid w:val="00713E90"/>
    <w:rsid w:val="00715922"/>
    <w:rsid w:val="00715F4E"/>
    <w:rsid w:val="007175C2"/>
    <w:rsid w:val="00720215"/>
    <w:rsid w:val="00722358"/>
    <w:rsid w:val="00725A29"/>
    <w:rsid w:val="007272B5"/>
    <w:rsid w:val="00727729"/>
    <w:rsid w:val="00730605"/>
    <w:rsid w:val="00733CB8"/>
    <w:rsid w:val="00735718"/>
    <w:rsid w:val="00736C04"/>
    <w:rsid w:val="00740486"/>
    <w:rsid w:val="00742FBA"/>
    <w:rsid w:val="00751B85"/>
    <w:rsid w:val="007531E3"/>
    <w:rsid w:val="00756016"/>
    <w:rsid w:val="00756BAF"/>
    <w:rsid w:val="007627F2"/>
    <w:rsid w:val="00763A3B"/>
    <w:rsid w:val="00763CBF"/>
    <w:rsid w:val="00765B59"/>
    <w:rsid w:val="00767A9B"/>
    <w:rsid w:val="007704A0"/>
    <w:rsid w:val="007726A9"/>
    <w:rsid w:val="00772E24"/>
    <w:rsid w:val="00773307"/>
    <w:rsid w:val="00774BDE"/>
    <w:rsid w:val="007763D9"/>
    <w:rsid w:val="00777344"/>
    <w:rsid w:val="007818AD"/>
    <w:rsid w:val="0078309D"/>
    <w:rsid w:val="0078445C"/>
    <w:rsid w:val="007867A8"/>
    <w:rsid w:val="00791B0C"/>
    <w:rsid w:val="0079306D"/>
    <w:rsid w:val="00794614"/>
    <w:rsid w:val="00795B5C"/>
    <w:rsid w:val="007A05E1"/>
    <w:rsid w:val="007A3227"/>
    <w:rsid w:val="007B01A7"/>
    <w:rsid w:val="007B057B"/>
    <w:rsid w:val="007B1EE8"/>
    <w:rsid w:val="007B33B8"/>
    <w:rsid w:val="007B5EF7"/>
    <w:rsid w:val="007C00D3"/>
    <w:rsid w:val="007C17F9"/>
    <w:rsid w:val="007C1DB6"/>
    <w:rsid w:val="007C34E3"/>
    <w:rsid w:val="007C6074"/>
    <w:rsid w:val="007C653D"/>
    <w:rsid w:val="007C6573"/>
    <w:rsid w:val="007C740F"/>
    <w:rsid w:val="007D0047"/>
    <w:rsid w:val="007D4CF0"/>
    <w:rsid w:val="007D5560"/>
    <w:rsid w:val="007D69FF"/>
    <w:rsid w:val="007D7CB1"/>
    <w:rsid w:val="007E0025"/>
    <w:rsid w:val="007E43B9"/>
    <w:rsid w:val="007E4A3F"/>
    <w:rsid w:val="007E608A"/>
    <w:rsid w:val="007E7631"/>
    <w:rsid w:val="007F022A"/>
    <w:rsid w:val="007F08CA"/>
    <w:rsid w:val="007F0FFF"/>
    <w:rsid w:val="007F1371"/>
    <w:rsid w:val="007F2999"/>
    <w:rsid w:val="007F377A"/>
    <w:rsid w:val="007F4390"/>
    <w:rsid w:val="007F4A9D"/>
    <w:rsid w:val="007F5F4D"/>
    <w:rsid w:val="007F65E5"/>
    <w:rsid w:val="007F7169"/>
    <w:rsid w:val="008005B5"/>
    <w:rsid w:val="00801BA9"/>
    <w:rsid w:val="008023B8"/>
    <w:rsid w:val="008063E0"/>
    <w:rsid w:val="00806E77"/>
    <w:rsid w:val="00807F58"/>
    <w:rsid w:val="00807F95"/>
    <w:rsid w:val="0081295C"/>
    <w:rsid w:val="008134D5"/>
    <w:rsid w:val="00815937"/>
    <w:rsid w:val="00816B70"/>
    <w:rsid w:val="00820073"/>
    <w:rsid w:val="00820682"/>
    <w:rsid w:val="00820E1D"/>
    <w:rsid w:val="008213A4"/>
    <w:rsid w:val="00823362"/>
    <w:rsid w:val="00830E28"/>
    <w:rsid w:val="00833F0F"/>
    <w:rsid w:val="0083694D"/>
    <w:rsid w:val="00837224"/>
    <w:rsid w:val="0083725A"/>
    <w:rsid w:val="00837927"/>
    <w:rsid w:val="00837C7F"/>
    <w:rsid w:val="008418A8"/>
    <w:rsid w:val="00843169"/>
    <w:rsid w:val="008444F1"/>
    <w:rsid w:val="008454BA"/>
    <w:rsid w:val="00846E0A"/>
    <w:rsid w:val="008510D0"/>
    <w:rsid w:val="00853739"/>
    <w:rsid w:val="00853BCC"/>
    <w:rsid w:val="00853C3A"/>
    <w:rsid w:val="0085454F"/>
    <w:rsid w:val="00855534"/>
    <w:rsid w:val="00855F8D"/>
    <w:rsid w:val="0085600E"/>
    <w:rsid w:val="00856C50"/>
    <w:rsid w:val="0085728E"/>
    <w:rsid w:val="00860EAF"/>
    <w:rsid w:val="00861BF9"/>
    <w:rsid w:val="0086252D"/>
    <w:rsid w:val="008629C5"/>
    <w:rsid w:val="00863CE6"/>
    <w:rsid w:val="00863F36"/>
    <w:rsid w:val="00867E59"/>
    <w:rsid w:val="00872982"/>
    <w:rsid w:val="008770B1"/>
    <w:rsid w:val="00880271"/>
    <w:rsid w:val="0088091F"/>
    <w:rsid w:val="00883834"/>
    <w:rsid w:val="00883A43"/>
    <w:rsid w:val="008843C2"/>
    <w:rsid w:val="00885907"/>
    <w:rsid w:val="0088653F"/>
    <w:rsid w:val="00890156"/>
    <w:rsid w:val="00891C51"/>
    <w:rsid w:val="0089439A"/>
    <w:rsid w:val="00894E0D"/>
    <w:rsid w:val="00896809"/>
    <w:rsid w:val="0089781B"/>
    <w:rsid w:val="00897995"/>
    <w:rsid w:val="008A13C5"/>
    <w:rsid w:val="008A4499"/>
    <w:rsid w:val="008A44ED"/>
    <w:rsid w:val="008A63EA"/>
    <w:rsid w:val="008A6411"/>
    <w:rsid w:val="008A72DE"/>
    <w:rsid w:val="008A763B"/>
    <w:rsid w:val="008B0A64"/>
    <w:rsid w:val="008B0D35"/>
    <w:rsid w:val="008B0F3E"/>
    <w:rsid w:val="008B1759"/>
    <w:rsid w:val="008B3547"/>
    <w:rsid w:val="008B53A7"/>
    <w:rsid w:val="008B5A14"/>
    <w:rsid w:val="008B6A23"/>
    <w:rsid w:val="008C2351"/>
    <w:rsid w:val="008C2A00"/>
    <w:rsid w:val="008C3012"/>
    <w:rsid w:val="008C45DB"/>
    <w:rsid w:val="008C79DF"/>
    <w:rsid w:val="008D04EE"/>
    <w:rsid w:val="008D05B7"/>
    <w:rsid w:val="008D149F"/>
    <w:rsid w:val="008D26F6"/>
    <w:rsid w:val="008D324C"/>
    <w:rsid w:val="008D38F1"/>
    <w:rsid w:val="008D3C6C"/>
    <w:rsid w:val="008D6912"/>
    <w:rsid w:val="008D71CE"/>
    <w:rsid w:val="008D795F"/>
    <w:rsid w:val="008D7D0D"/>
    <w:rsid w:val="008E000B"/>
    <w:rsid w:val="008E05B4"/>
    <w:rsid w:val="008E0724"/>
    <w:rsid w:val="008E0AD8"/>
    <w:rsid w:val="008E0E3B"/>
    <w:rsid w:val="008E582E"/>
    <w:rsid w:val="008E5B4D"/>
    <w:rsid w:val="008E601F"/>
    <w:rsid w:val="008E6FA8"/>
    <w:rsid w:val="008E747B"/>
    <w:rsid w:val="008F015D"/>
    <w:rsid w:val="008F1D96"/>
    <w:rsid w:val="008F1E79"/>
    <w:rsid w:val="008F2A31"/>
    <w:rsid w:val="008F338A"/>
    <w:rsid w:val="008F3634"/>
    <w:rsid w:val="008F66A7"/>
    <w:rsid w:val="00900919"/>
    <w:rsid w:val="00900CF1"/>
    <w:rsid w:val="009014B7"/>
    <w:rsid w:val="00902B13"/>
    <w:rsid w:val="00903D3E"/>
    <w:rsid w:val="009055D3"/>
    <w:rsid w:val="00905C03"/>
    <w:rsid w:val="009060CD"/>
    <w:rsid w:val="0090653A"/>
    <w:rsid w:val="00907A35"/>
    <w:rsid w:val="0091071C"/>
    <w:rsid w:val="00913B6C"/>
    <w:rsid w:val="00914B0E"/>
    <w:rsid w:val="0091545A"/>
    <w:rsid w:val="00915FEE"/>
    <w:rsid w:val="009161F2"/>
    <w:rsid w:val="00920199"/>
    <w:rsid w:val="0092064C"/>
    <w:rsid w:val="009207A4"/>
    <w:rsid w:val="0092095D"/>
    <w:rsid w:val="00920F02"/>
    <w:rsid w:val="00924D30"/>
    <w:rsid w:val="00925BF0"/>
    <w:rsid w:val="00926107"/>
    <w:rsid w:val="00927390"/>
    <w:rsid w:val="009321BF"/>
    <w:rsid w:val="00932FFC"/>
    <w:rsid w:val="009352B8"/>
    <w:rsid w:val="00935353"/>
    <w:rsid w:val="00935BD5"/>
    <w:rsid w:val="009361CA"/>
    <w:rsid w:val="009369DB"/>
    <w:rsid w:val="00941623"/>
    <w:rsid w:val="0094349E"/>
    <w:rsid w:val="009451E8"/>
    <w:rsid w:val="00946D62"/>
    <w:rsid w:val="00950052"/>
    <w:rsid w:val="00952086"/>
    <w:rsid w:val="00954BC4"/>
    <w:rsid w:val="00954FBE"/>
    <w:rsid w:val="00955B99"/>
    <w:rsid w:val="00956873"/>
    <w:rsid w:val="00957581"/>
    <w:rsid w:val="00960509"/>
    <w:rsid w:val="00962931"/>
    <w:rsid w:val="00964063"/>
    <w:rsid w:val="00964CEE"/>
    <w:rsid w:val="00964EEE"/>
    <w:rsid w:val="0097068D"/>
    <w:rsid w:val="00972CBB"/>
    <w:rsid w:val="00973EA4"/>
    <w:rsid w:val="00973F83"/>
    <w:rsid w:val="0097460F"/>
    <w:rsid w:val="00975516"/>
    <w:rsid w:val="00975BBA"/>
    <w:rsid w:val="0097601A"/>
    <w:rsid w:val="00976AE9"/>
    <w:rsid w:val="00983032"/>
    <w:rsid w:val="00983EBC"/>
    <w:rsid w:val="00987FEF"/>
    <w:rsid w:val="00990199"/>
    <w:rsid w:val="00990410"/>
    <w:rsid w:val="00990FA9"/>
    <w:rsid w:val="0099120E"/>
    <w:rsid w:val="00991439"/>
    <w:rsid w:val="00993435"/>
    <w:rsid w:val="0099491B"/>
    <w:rsid w:val="00995298"/>
    <w:rsid w:val="009969E4"/>
    <w:rsid w:val="00997D49"/>
    <w:rsid w:val="009A09D3"/>
    <w:rsid w:val="009A4612"/>
    <w:rsid w:val="009A4BAC"/>
    <w:rsid w:val="009B1A2C"/>
    <w:rsid w:val="009B42C1"/>
    <w:rsid w:val="009B47FE"/>
    <w:rsid w:val="009B5AED"/>
    <w:rsid w:val="009B5B3D"/>
    <w:rsid w:val="009C11F7"/>
    <w:rsid w:val="009C1480"/>
    <w:rsid w:val="009C213B"/>
    <w:rsid w:val="009C265A"/>
    <w:rsid w:val="009C2B51"/>
    <w:rsid w:val="009C2DF5"/>
    <w:rsid w:val="009C3E85"/>
    <w:rsid w:val="009C5400"/>
    <w:rsid w:val="009C630B"/>
    <w:rsid w:val="009C6678"/>
    <w:rsid w:val="009C7C39"/>
    <w:rsid w:val="009C7DF1"/>
    <w:rsid w:val="009D1E05"/>
    <w:rsid w:val="009D6E94"/>
    <w:rsid w:val="009D7A41"/>
    <w:rsid w:val="009E0CE9"/>
    <w:rsid w:val="009E4E3B"/>
    <w:rsid w:val="009E5327"/>
    <w:rsid w:val="009E5CF7"/>
    <w:rsid w:val="009E6927"/>
    <w:rsid w:val="009F0BBF"/>
    <w:rsid w:val="009F1138"/>
    <w:rsid w:val="009F140F"/>
    <w:rsid w:val="009F2CF5"/>
    <w:rsid w:val="009F3A34"/>
    <w:rsid w:val="009F45D0"/>
    <w:rsid w:val="009F4BF4"/>
    <w:rsid w:val="00A010F0"/>
    <w:rsid w:val="00A03C4D"/>
    <w:rsid w:val="00A048F5"/>
    <w:rsid w:val="00A05DE3"/>
    <w:rsid w:val="00A1106B"/>
    <w:rsid w:val="00A11337"/>
    <w:rsid w:val="00A16A2B"/>
    <w:rsid w:val="00A225F7"/>
    <w:rsid w:val="00A22880"/>
    <w:rsid w:val="00A2512B"/>
    <w:rsid w:val="00A25F50"/>
    <w:rsid w:val="00A27072"/>
    <w:rsid w:val="00A300DA"/>
    <w:rsid w:val="00A320F0"/>
    <w:rsid w:val="00A32572"/>
    <w:rsid w:val="00A36383"/>
    <w:rsid w:val="00A36DF9"/>
    <w:rsid w:val="00A40208"/>
    <w:rsid w:val="00A417C4"/>
    <w:rsid w:val="00A46C64"/>
    <w:rsid w:val="00A46E05"/>
    <w:rsid w:val="00A5205B"/>
    <w:rsid w:val="00A520A3"/>
    <w:rsid w:val="00A537B4"/>
    <w:rsid w:val="00A54A24"/>
    <w:rsid w:val="00A54F0B"/>
    <w:rsid w:val="00A569DB"/>
    <w:rsid w:val="00A56F2B"/>
    <w:rsid w:val="00A578E4"/>
    <w:rsid w:val="00A57B08"/>
    <w:rsid w:val="00A57FDA"/>
    <w:rsid w:val="00A6350C"/>
    <w:rsid w:val="00A651EE"/>
    <w:rsid w:val="00A655C1"/>
    <w:rsid w:val="00A65DF9"/>
    <w:rsid w:val="00A672C2"/>
    <w:rsid w:val="00A677E3"/>
    <w:rsid w:val="00A7260F"/>
    <w:rsid w:val="00A73C5A"/>
    <w:rsid w:val="00A75CE5"/>
    <w:rsid w:val="00A767F0"/>
    <w:rsid w:val="00A77713"/>
    <w:rsid w:val="00A81BCC"/>
    <w:rsid w:val="00A834CB"/>
    <w:rsid w:val="00A83989"/>
    <w:rsid w:val="00A84B83"/>
    <w:rsid w:val="00A86AB6"/>
    <w:rsid w:val="00A90B28"/>
    <w:rsid w:val="00A95C2F"/>
    <w:rsid w:val="00A97792"/>
    <w:rsid w:val="00AA156E"/>
    <w:rsid w:val="00AA16E1"/>
    <w:rsid w:val="00AA343A"/>
    <w:rsid w:val="00AA473C"/>
    <w:rsid w:val="00AA4FD7"/>
    <w:rsid w:val="00AA550A"/>
    <w:rsid w:val="00AA5B27"/>
    <w:rsid w:val="00AA6D08"/>
    <w:rsid w:val="00AB140B"/>
    <w:rsid w:val="00AB1E5B"/>
    <w:rsid w:val="00AB2C2B"/>
    <w:rsid w:val="00AB2E38"/>
    <w:rsid w:val="00AB40C0"/>
    <w:rsid w:val="00AB475B"/>
    <w:rsid w:val="00AB6046"/>
    <w:rsid w:val="00AC0BB2"/>
    <w:rsid w:val="00AC0D8B"/>
    <w:rsid w:val="00AC182A"/>
    <w:rsid w:val="00AC2FE6"/>
    <w:rsid w:val="00AC3748"/>
    <w:rsid w:val="00AC66A8"/>
    <w:rsid w:val="00AC7C2F"/>
    <w:rsid w:val="00AC7DDD"/>
    <w:rsid w:val="00AD04B3"/>
    <w:rsid w:val="00AD0898"/>
    <w:rsid w:val="00AD17C0"/>
    <w:rsid w:val="00AD18D5"/>
    <w:rsid w:val="00AD2111"/>
    <w:rsid w:val="00AD3FB8"/>
    <w:rsid w:val="00AD4A92"/>
    <w:rsid w:val="00AD7336"/>
    <w:rsid w:val="00AE2778"/>
    <w:rsid w:val="00AE2CC9"/>
    <w:rsid w:val="00AE3C51"/>
    <w:rsid w:val="00AF22ED"/>
    <w:rsid w:val="00AF3067"/>
    <w:rsid w:val="00AF42A5"/>
    <w:rsid w:val="00AF442A"/>
    <w:rsid w:val="00AF4BEB"/>
    <w:rsid w:val="00AF6BF4"/>
    <w:rsid w:val="00AF74AD"/>
    <w:rsid w:val="00B0041C"/>
    <w:rsid w:val="00B016A4"/>
    <w:rsid w:val="00B02B53"/>
    <w:rsid w:val="00B02F51"/>
    <w:rsid w:val="00B03F78"/>
    <w:rsid w:val="00B04B4A"/>
    <w:rsid w:val="00B05E1D"/>
    <w:rsid w:val="00B05FBD"/>
    <w:rsid w:val="00B1200F"/>
    <w:rsid w:val="00B122B6"/>
    <w:rsid w:val="00B14B80"/>
    <w:rsid w:val="00B154CC"/>
    <w:rsid w:val="00B158E9"/>
    <w:rsid w:val="00B15EB0"/>
    <w:rsid w:val="00B1698C"/>
    <w:rsid w:val="00B20F11"/>
    <w:rsid w:val="00B21573"/>
    <w:rsid w:val="00B21A7D"/>
    <w:rsid w:val="00B22525"/>
    <w:rsid w:val="00B234CD"/>
    <w:rsid w:val="00B2528F"/>
    <w:rsid w:val="00B25F9B"/>
    <w:rsid w:val="00B26A5A"/>
    <w:rsid w:val="00B2724A"/>
    <w:rsid w:val="00B2789F"/>
    <w:rsid w:val="00B27A05"/>
    <w:rsid w:val="00B32847"/>
    <w:rsid w:val="00B32CDF"/>
    <w:rsid w:val="00B33A6E"/>
    <w:rsid w:val="00B35D81"/>
    <w:rsid w:val="00B4069C"/>
    <w:rsid w:val="00B41B1E"/>
    <w:rsid w:val="00B43F17"/>
    <w:rsid w:val="00B448C1"/>
    <w:rsid w:val="00B44952"/>
    <w:rsid w:val="00B502A9"/>
    <w:rsid w:val="00B539BA"/>
    <w:rsid w:val="00B575B5"/>
    <w:rsid w:val="00B57EA0"/>
    <w:rsid w:val="00B6164A"/>
    <w:rsid w:val="00B65170"/>
    <w:rsid w:val="00B666C1"/>
    <w:rsid w:val="00B672CC"/>
    <w:rsid w:val="00B70495"/>
    <w:rsid w:val="00B71214"/>
    <w:rsid w:val="00B7252D"/>
    <w:rsid w:val="00B74CB0"/>
    <w:rsid w:val="00B750ED"/>
    <w:rsid w:val="00B77070"/>
    <w:rsid w:val="00B77C38"/>
    <w:rsid w:val="00B77FE2"/>
    <w:rsid w:val="00B83743"/>
    <w:rsid w:val="00B83C60"/>
    <w:rsid w:val="00B84BEB"/>
    <w:rsid w:val="00B86987"/>
    <w:rsid w:val="00B870CE"/>
    <w:rsid w:val="00B9110F"/>
    <w:rsid w:val="00B911E0"/>
    <w:rsid w:val="00B917E4"/>
    <w:rsid w:val="00B91AC4"/>
    <w:rsid w:val="00B950F1"/>
    <w:rsid w:val="00B950F4"/>
    <w:rsid w:val="00B95BBB"/>
    <w:rsid w:val="00BA01F7"/>
    <w:rsid w:val="00BA1015"/>
    <w:rsid w:val="00BA1110"/>
    <w:rsid w:val="00BA1C67"/>
    <w:rsid w:val="00BA217B"/>
    <w:rsid w:val="00BA2AB1"/>
    <w:rsid w:val="00BA4424"/>
    <w:rsid w:val="00BA55C6"/>
    <w:rsid w:val="00BA6076"/>
    <w:rsid w:val="00BB2D2C"/>
    <w:rsid w:val="00BB4875"/>
    <w:rsid w:val="00BB684E"/>
    <w:rsid w:val="00BC27C4"/>
    <w:rsid w:val="00BC5E1A"/>
    <w:rsid w:val="00BD2C52"/>
    <w:rsid w:val="00BD6C2B"/>
    <w:rsid w:val="00BE19CA"/>
    <w:rsid w:val="00BE20B8"/>
    <w:rsid w:val="00BE2EC9"/>
    <w:rsid w:val="00BE414D"/>
    <w:rsid w:val="00BE4465"/>
    <w:rsid w:val="00BE5256"/>
    <w:rsid w:val="00BE6689"/>
    <w:rsid w:val="00BE7998"/>
    <w:rsid w:val="00BF1B2A"/>
    <w:rsid w:val="00BF1CCA"/>
    <w:rsid w:val="00BF5398"/>
    <w:rsid w:val="00BF6489"/>
    <w:rsid w:val="00C007C2"/>
    <w:rsid w:val="00C03F5C"/>
    <w:rsid w:val="00C110D9"/>
    <w:rsid w:val="00C1657E"/>
    <w:rsid w:val="00C16840"/>
    <w:rsid w:val="00C16D1D"/>
    <w:rsid w:val="00C20DD9"/>
    <w:rsid w:val="00C211C5"/>
    <w:rsid w:val="00C2161D"/>
    <w:rsid w:val="00C2195F"/>
    <w:rsid w:val="00C23FA2"/>
    <w:rsid w:val="00C241AB"/>
    <w:rsid w:val="00C31886"/>
    <w:rsid w:val="00C31AA5"/>
    <w:rsid w:val="00C33AAF"/>
    <w:rsid w:val="00C33F45"/>
    <w:rsid w:val="00C33FD0"/>
    <w:rsid w:val="00C34327"/>
    <w:rsid w:val="00C3782F"/>
    <w:rsid w:val="00C378A9"/>
    <w:rsid w:val="00C37DEA"/>
    <w:rsid w:val="00C40CEA"/>
    <w:rsid w:val="00C42791"/>
    <w:rsid w:val="00C43C05"/>
    <w:rsid w:val="00C516B1"/>
    <w:rsid w:val="00C53C00"/>
    <w:rsid w:val="00C561A7"/>
    <w:rsid w:val="00C565F7"/>
    <w:rsid w:val="00C5670E"/>
    <w:rsid w:val="00C56E4C"/>
    <w:rsid w:val="00C57562"/>
    <w:rsid w:val="00C57BD1"/>
    <w:rsid w:val="00C61FD9"/>
    <w:rsid w:val="00C62993"/>
    <w:rsid w:val="00C6358F"/>
    <w:rsid w:val="00C64784"/>
    <w:rsid w:val="00C65753"/>
    <w:rsid w:val="00C65C0E"/>
    <w:rsid w:val="00C67DC4"/>
    <w:rsid w:val="00C71A3B"/>
    <w:rsid w:val="00C73C3D"/>
    <w:rsid w:val="00C749F8"/>
    <w:rsid w:val="00C764F2"/>
    <w:rsid w:val="00C77B97"/>
    <w:rsid w:val="00C80F72"/>
    <w:rsid w:val="00C83D0C"/>
    <w:rsid w:val="00C84C3E"/>
    <w:rsid w:val="00C84E80"/>
    <w:rsid w:val="00C87CED"/>
    <w:rsid w:val="00C9001E"/>
    <w:rsid w:val="00C91986"/>
    <w:rsid w:val="00C93DC0"/>
    <w:rsid w:val="00C94110"/>
    <w:rsid w:val="00C96237"/>
    <w:rsid w:val="00C96F3C"/>
    <w:rsid w:val="00C975A6"/>
    <w:rsid w:val="00C97DBA"/>
    <w:rsid w:val="00CA025E"/>
    <w:rsid w:val="00CA216C"/>
    <w:rsid w:val="00CA6F81"/>
    <w:rsid w:val="00CB2D5A"/>
    <w:rsid w:val="00CB3E1B"/>
    <w:rsid w:val="00CB61E9"/>
    <w:rsid w:val="00CC0E10"/>
    <w:rsid w:val="00CC651F"/>
    <w:rsid w:val="00CC70C9"/>
    <w:rsid w:val="00CC7C71"/>
    <w:rsid w:val="00CD0C4B"/>
    <w:rsid w:val="00CD1215"/>
    <w:rsid w:val="00CD1EBB"/>
    <w:rsid w:val="00CD22B2"/>
    <w:rsid w:val="00CD28D2"/>
    <w:rsid w:val="00CD54EB"/>
    <w:rsid w:val="00CD665F"/>
    <w:rsid w:val="00CD7248"/>
    <w:rsid w:val="00CD7E80"/>
    <w:rsid w:val="00CE0BB6"/>
    <w:rsid w:val="00CE1014"/>
    <w:rsid w:val="00CE2A9E"/>
    <w:rsid w:val="00CE2AAB"/>
    <w:rsid w:val="00CE31B4"/>
    <w:rsid w:val="00CE5C3A"/>
    <w:rsid w:val="00CE66E7"/>
    <w:rsid w:val="00CE79D2"/>
    <w:rsid w:val="00CF28DB"/>
    <w:rsid w:val="00CF2EA9"/>
    <w:rsid w:val="00CF3543"/>
    <w:rsid w:val="00CF360B"/>
    <w:rsid w:val="00CF4BD6"/>
    <w:rsid w:val="00CF6299"/>
    <w:rsid w:val="00CF7D8F"/>
    <w:rsid w:val="00D00110"/>
    <w:rsid w:val="00D028F2"/>
    <w:rsid w:val="00D044D5"/>
    <w:rsid w:val="00D045CC"/>
    <w:rsid w:val="00D065D2"/>
    <w:rsid w:val="00D07284"/>
    <w:rsid w:val="00D1113A"/>
    <w:rsid w:val="00D1156E"/>
    <w:rsid w:val="00D11E13"/>
    <w:rsid w:val="00D12733"/>
    <w:rsid w:val="00D14044"/>
    <w:rsid w:val="00D140DB"/>
    <w:rsid w:val="00D15772"/>
    <w:rsid w:val="00D16378"/>
    <w:rsid w:val="00D16702"/>
    <w:rsid w:val="00D20349"/>
    <w:rsid w:val="00D20A9E"/>
    <w:rsid w:val="00D2244C"/>
    <w:rsid w:val="00D2298B"/>
    <w:rsid w:val="00D231C3"/>
    <w:rsid w:val="00D24BC2"/>
    <w:rsid w:val="00D258B5"/>
    <w:rsid w:val="00D27B23"/>
    <w:rsid w:val="00D308D7"/>
    <w:rsid w:val="00D31F06"/>
    <w:rsid w:val="00D34BEF"/>
    <w:rsid w:val="00D34C64"/>
    <w:rsid w:val="00D35CFB"/>
    <w:rsid w:val="00D36801"/>
    <w:rsid w:val="00D36D38"/>
    <w:rsid w:val="00D43E37"/>
    <w:rsid w:val="00D43F44"/>
    <w:rsid w:val="00D45197"/>
    <w:rsid w:val="00D4575E"/>
    <w:rsid w:val="00D51B35"/>
    <w:rsid w:val="00D52406"/>
    <w:rsid w:val="00D53A57"/>
    <w:rsid w:val="00D56E8B"/>
    <w:rsid w:val="00D63DAF"/>
    <w:rsid w:val="00D6579B"/>
    <w:rsid w:val="00D66463"/>
    <w:rsid w:val="00D675EA"/>
    <w:rsid w:val="00D67FAA"/>
    <w:rsid w:val="00D7102B"/>
    <w:rsid w:val="00D71C4C"/>
    <w:rsid w:val="00D72798"/>
    <w:rsid w:val="00D729B5"/>
    <w:rsid w:val="00D8073C"/>
    <w:rsid w:val="00D81BD0"/>
    <w:rsid w:val="00D826F4"/>
    <w:rsid w:val="00D827A7"/>
    <w:rsid w:val="00D84B6A"/>
    <w:rsid w:val="00D854ED"/>
    <w:rsid w:val="00D86E21"/>
    <w:rsid w:val="00D875DB"/>
    <w:rsid w:val="00D9054F"/>
    <w:rsid w:val="00D912E1"/>
    <w:rsid w:val="00D92A3D"/>
    <w:rsid w:val="00D93DFA"/>
    <w:rsid w:val="00D94509"/>
    <w:rsid w:val="00D94632"/>
    <w:rsid w:val="00D97602"/>
    <w:rsid w:val="00DA16D7"/>
    <w:rsid w:val="00DA261B"/>
    <w:rsid w:val="00DA2FF5"/>
    <w:rsid w:val="00DA43BC"/>
    <w:rsid w:val="00DA4CF7"/>
    <w:rsid w:val="00DA4DC4"/>
    <w:rsid w:val="00DA7507"/>
    <w:rsid w:val="00DA7C63"/>
    <w:rsid w:val="00DA7D2C"/>
    <w:rsid w:val="00DB046F"/>
    <w:rsid w:val="00DB058C"/>
    <w:rsid w:val="00DB09C0"/>
    <w:rsid w:val="00DB3C1B"/>
    <w:rsid w:val="00DB41E2"/>
    <w:rsid w:val="00DB57D8"/>
    <w:rsid w:val="00DB68C4"/>
    <w:rsid w:val="00DC052B"/>
    <w:rsid w:val="00DC22F9"/>
    <w:rsid w:val="00DC5B48"/>
    <w:rsid w:val="00DC5DF9"/>
    <w:rsid w:val="00DC63FF"/>
    <w:rsid w:val="00DC7ED3"/>
    <w:rsid w:val="00DD077A"/>
    <w:rsid w:val="00DD1B27"/>
    <w:rsid w:val="00DD1B3D"/>
    <w:rsid w:val="00DD36CA"/>
    <w:rsid w:val="00DD373B"/>
    <w:rsid w:val="00DD6FC4"/>
    <w:rsid w:val="00DD7D55"/>
    <w:rsid w:val="00DD7FD4"/>
    <w:rsid w:val="00DE025A"/>
    <w:rsid w:val="00DE431F"/>
    <w:rsid w:val="00DE60F6"/>
    <w:rsid w:val="00DF3907"/>
    <w:rsid w:val="00DF3914"/>
    <w:rsid w:val="00E0050B"/>
    <w:rsid w:val="00E01672"/>
    <w:rsid w:val="00E0216C"/>
    <w:rsid w:val="00E0330C"/>
    <w:rsid w:val="00E04B24"/>
    <w:rsid w:val="00E06888"/>
    <w:rsid w:val="00E13C5E"/>
    <w:rsid w:val="00E20886"/>
    <w:rsid w:val="00E21B23"/>
    <w:rsid w:val="00E22A83"/>
    <w:rsid w:val="00E22EA8"/>
    <w:rsid w:val="00E22F62"/>
    <w:rsid w:val="00E23297"/>
    <w:rsid w:val="00E2684A"/>
    <w:rsid w:val="00E31042"/>
    <w:rsid w:val="00E31E85"/>
    <w:rsid w:val="00E34ADC"/>
    <w:rsid w:val="00E41AB6"/>
    <w:rsid w:val="00E41C35"/>
    <w:rsid w:val="00E42625"/>
    <w:rsid w:val="00E429D8"/>
    <w:rsid w:val="00E42F6B"/>
    <w:rsid w:val="00E45740"/>
    <w:rsid w:val="00E459CB"/>
    <w:rsid w:val="00E4787A"/>
    <w:rsid w:val="00E47949"/>
    <w:rsid w:val="00E50211"/>
    <w:rsid w:val="00E503A5"/>
    <w:rsid w:val="00E5383F"/>
    <w:rsid w:val="00E53F04"/>
    <w:rsid w:val="00E569ED"/>
    <w:rsid w:val="00E62120"/>
    <w:rsid w:val="00E64088"/>
    <w:rsid w:val="00E6728B"/>
    <w:rsid w:val="00E67305"/>
    <w:rsid w:val="00E674A0"/>
    <w:rsid w:val="00E70FD2"/>
    <w:rsid w:val="00E71D07"/>
    <w:rsid w:val="00E7258B"/>
    <w:rsid w:val="00E73B2B"/>
    <w:rsid w:val="00E7491D"/>
    <w:rsid w:val="00E76C82"/>
    <w:rsid w:val="00E77286"/>
    <w:rsid w:val="00E775C7"/>
    <w:rsid w:val="00E80CC6"/>
    <w:rsid w:val="00E81598"/>
    <w:rsid w:val="00E81D09"/>
    <w:rsid w:val="00E832E7"/>
    <w:rsid w:val="00E84587"/>
    <w:rsid w:val="00E854DB"/>
    <w:rsid w:val="00E85894"/>
    <w:rsid w:val="00E934CD"/>
    <w:rsid w:val="00E945BF"/>
    <w:rsid w:val="00E95B1D"/>
    <w:rsid w:val="00EA17BC"/>
    <w:rsid w:val="00EA197D"/>
    <w:rsid w:val="00EA2B7F"/>
    <w:rsid w:val="00EA3FF6"/>
    <w:rsid w:val="00EA51A2"/>
    <w:rsid w:val="00EA554C"/>
    <w:rsid w:val="00EA5676"/>
    <w:rsid w:val="00EA627C"/>
    <w:rsid w:val="00EA6639"/>
    <w:rsid w:val="00EA6AA2"/>
    <w:rsid w:val="00EA74E6"/>
    <w:rsid w:val="00EB08EB"/>
    <w:rsid w:val="00EB1426"/>
    <w:rsid w:val="00EB1DDD"/>
    <w:rsid w:val="00EB63EC"/>
    <w:rsid w:val="00EC0D9F"/>
    <w:rsid w:val="00EC14F0"/>
    <w:rsid w:val="00EC1782"/>
    <w:rsid w:val="00EC5383"/>
    <w:rsid w:val="00EC5BBE"/>
    <w:rsid w:val="00ED1BBA"/>
    <w:rsid w:val="00ED4CCC"/>
    <w:rsid w:val="00ED5002"/>
    <w:rsid w:val="00ED69A6"/>
    <w:rsid w:val="00EE0865"/>
    <w:rsid w:val="00EE0F5F"/>
    <w:rsid w:val="00EE15C6"/>
    <w:rsid w:val="00EE4A70"/>
    <w:rsid w:val="00EE522D"/>
    <w:rsid w:val="00EE5FD3"/>
    <w:rsid w:val="00EE758D"/>
    <w:rsid w:val="00EE7902"/>
    <w:rsid w:val="00EF04CC"/>
    <w:rsid w:val="00EF1C2B"/>
    <w:rsid w:val="00EF263E"/>
    <w:rsid w:val="00EF384D"/>
    <w:rsid w:val="00EF402B"/>
    <w:rsid w:val="00EF4194"/>
    <w:rsid w:val="00EF42EC"/>
    <w:rsid w:val="00EF44CA"/>
    <w:rsid w:val="00EF4E68"/>
    <w:rsid w:val="00EF5477"/>
    <w:rsid w:val="00EF6B79"/>
    <w:rsid w:val="00EF6BC6"/>
    <w:rsid w:val="00F0286A"/>
    <w:rsid w:val="00F0566E"/>
    <w:rsid w:val="00F064D3"/>
    <w:rsid w:val="00F06A69"/>
    <w:rsid w:val="00F07E3B"/>
    <w:rsid w:val="00F12C05"/>
    <w:rsid w:val="00F133FB"/>
    <w:rsid w:val="00F15D18"/>
    <w:rsid w:val="00F15D8D"/>
    <w:rsid w:val="00F172D5"/>
    <w:rsid w:val="00F1743B"/>
    <w:rsid w:val="00F20171"/>
    <w:rsid w:val="00F207D0"/>
    <w:rsid w:val="00F215CF"/>
    <w:rsid w:val="00F21B76"/>
    <w:rsid w:val="00F2286A"/>
    <w:rsid w:val="00F23DE3"/>
    <w:rsid w:val="00F240B0"/>
    <w:rsid w:val="00F24AF4"/>
    <w:rsid w:val="00F24D70"/>
    <w:rsid w:val="00F24EF7"/>
    <w:rsid w:val="00F2653C"/>
    <w:rsid w:val="00F275D4"/>
    <w:rsid w:val="00F3239E"/>
    <w:rsid w:val="00F32620"/>
    <w:rsid w:val="00F32667"/>
    <w:rsid w:val="00F33028"/>
    <w:rsid w:val="00F33647"/>
    <w:rsid w:val="00F36595"/>
    <w:rsid w:val="00F36B11"/>
    <w:rsid w:val="00F37EAC"/>
    <w:rsid w:val="00F400AB"/>
    <w:rsid w:val="00F41ADF"/>
    <w:rsid w:val="00F42849"/>
    <w:rsid w:val="00F43D94"/>
    <w:rsid w:val="00F464AD"/>
    <w:rsid w:val="00F4667F"/>
    <w:rsid w:val="00F4701C"/>
    <w:rsid w:val="00F536F9"/>
    <w:rsid w:val="00F53E0E"/>
    <w:rsid w:val="00F551A4"/>
    <w:rsid w:val="00F565D7"/>
    <w:rsid w:val="00F56E4B"/>
    <w:rsid w:val="00F57570"/>
    <w:rsid w:val="00F605C0"/>
    <w:rsid w:val="00F60A66"/>
    <w:rsid w:val="00F60D74"/>
    <w:rsid w:val="00F624A3"/>
    <w:rsid w:val="00F63AE1"/>
    <w:rsid w:val="00F64703"/>
    <w:rsid w:val="00F64A39"/>
    <w:rsid w:val="00F64B87"/>
    <w:rsid w:val="00F722A5"/>
    <w:rsid w:val="00F7293D"/>
    <w:rsid w:val="00F73C4E"/>
    <w:rsid w:val="00F75B1D"/>
    <w:rsid w:val="00F7651A"/>
    <w:rsid w:val="00F7714D"/>
    <w:rsid w:val="00F82553"/>
    <w:rsid w:val="00F834D4"/>
    <w:rsid w:val="00F85093"/>
    <w:rsid w:val="00F8661B"/>
    <w:rsid w:val="00F86DFC"/>
    <w:rsid w:val="00F9154F"/>
    <w:rsid w:val="00F92C73"/>
    <w:rsid w:val="00F93184"/>
    <w:rsid w:val="00F9454B"/>
    <w:rsid w:val="00F954E2"/>
    <w:rsid w:val="00FA03E9"/>
    <w:rsid w:val="00FA06D3"/>
    <w:rsid w:val="00FA0A98"/>
    <w:rsid w:val="00FA34D0"/>
    <w:rsid w:val="00FA3D50"/>
    <w:rsid w:val="00FA4CF3"/>
    <w:rsid w:val="00FA5454"/>
    <w:rsid w:val="00FA5DDE"/>
    <w:rsid w:val="00FA7C1B"/>
    <w:rsid w:val="00FB177C"/>
    <w:rsid w:val="00FB2884"/>
    <w:rsid w:val="00FB2CF9"/>
    <w:rsid w:val="00FB341C"/>
    <w:rsid w:val="00FB344C"/>
    <w:rsid w:val="00FB3515"/>
    <w:rsid w:val="00FB450D"/>
    <w:rsid w:val="00FB59F6"/>
    <w:rsid w:val="00FB682F"/>
    <w:rsid w:val="00FB7003"/>
    <w:rsid w:val="00FB7805"/>
    <w:rsid w:val="00FB7E32"/>
    <w:rsid w:val="00FC007A"/>
    <w:rsid w:val="00FC0F36"/>
    <w:rsid w:val="00FC1A22"/>
    <w:rsid w:val="00FC1B46"/>
    <w:rsid w:val="00FC267B"/>
    <w:rsid w:val="00FC2694"/>
    <w:rsid w:val="00FC427B"/>
    <w:rsid w:val="00FC5AAA"/>
    <w:rsid w:val="00FC5C01"/>
    <w:rsid w:val="00FC5F6F"/>
    <w:rsid w:val="00FD015C"/>
    <w:rsid w:val="00FD026C"/>
    <w:rsid w:val="00FD0718"/>
    <w:rsid w:val="00FD078D"/>
    <w:rsid w:val="00FD3F8F"/>
    <w:rsid w:val="00FD4177"/>
    <w:rsid w:val="00FD48F4"/>
    <w:rsid w:val="00FD4DC9"/>
    <w:rsid w:val="00FD6277"/>
    <w:rsid w:val="00FD6878"/>
    <w:rsid w:val="00FD6CA7"/>
    <w:rsid w:val="00FE0406"/>
    <w:rsid w:val="00FE04F6"/>
    <w:rsid w:val="00FE0BEE"/>
    <w:rsid w:val="00FE3B09"/>
    <w:rsid w:val="00FE4D07"/>
    <w:rsid w:val="00FE4E29"/>
    <w:rsid w:val="00FE53E4"/>
    <w:rsid w:val="00FE5FAC"/>
    <w:rsid w:val="00FF07EC"/>
    <w:rsid w:val="00FF1BDA"/>
    <w:rsid w:val="00FF29E3"/>
    <w:rsid w:val="00FF4D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6F53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qFormat/>
    <w:rsid w:val="00FB177C"/>
    <w:pPr>
      <w:keepNext/>
      <w:jc w:val="center"/>
      <w:outlineLvl w:val="1"/>
    </w:pPr>
    <w:rPr>
      <w:b/>
      <w:bCs/>
      <w:sz w:val="52"/>
    </w:rPr>
  </w:style>
  <w:style w:type="paragraph" w:styleId="berschrift3">
    <w:name w:val="heading 3"/>
    <w:basedOn w:val="Standard"/>
    <w:next w:val="Standard"/>
    <w:link w:val="berschrift3Zchn"/>
    <w:uiPriority w:val="9"/>
    <w:semiHidden/>
    <w:unhideWhenUsed/>
    <w:qFormat/>
    <w:rsid w:val="0044729A"/>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qFormat/>
    <w:rsid w:val="00C1657E"/>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3B306E"/>
    <w:pPr>
      <w:tabs>
        <w:tab w:val="center" w:pos="4536"/>
        <w:tab w:val="right" w:pos="9072"/>
      </w:tabs>
    </w:pPr>
  </w:style>
  <w:style w:type="paragraph" w:styleId="Fuzeile">
    <w:name w:val="footer"/>
    <w:basedOn w:val="Standard"/>
    <w:link w:val="FuzeileZchn"/>
    <w:uiPriority w:val="99"/>
    <w:rsid w:val="003B306E"/>
    <w:pPr>
      <w:tabs>
        <w:tab w:val="center" w:pos="4536"/>
        <w:tab w:val="right" w:pos="9072"/>
      </w:tabs>
    </w:pPr>
  </w:style>
  <w:style w:type="paragraph" w:styleId="Sprechblasentext">
    <w:name w:val="Balloon Text"/>
    <w:basedOn w:val="Standard"/>
    <w:semiHidden/>
    <w:rsid w:val="00647B6E"/>
    <w:rPr>
      <w:rFonts w:ascii="Tahoma" w:hAnsi="Tahoma" w:cs="Tahoma"/>
      <w:sz w:val="16"/>
      <w:szCs w:val="16"/>
    </w:rPr>
  </w:style>
  <w:style w:type="character" w:styleId="Hyperlink">
    <w:name w:val="Hyperlink"/>
    <w:uiPriority w:val="99"/>
    <w:rsid w:val="00975BBA"/>
    <w:rPr>
      <w:color w:val="0000FF"/>
      <w:u w:val="single"/>
    </w:rPr>
  </w:style>
  <w:style w:type="table" w:styleId="Tabellenraster">
    <w:name w:val="Table Grid"/>
    <w:basedOn w:val="NormaleTabelle"/>
    <w:rsid w:val="00072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482449"/>
  </w:style>
  <w:style w:type="paragraph" w:styleId="Textkrper2">
    <w:name w:val="Body Text 2"/>
    <w:basedOn w:val="Standard"/>
    <w:rsid w:val="0089439A"/>
    <w:rPr>
      <w:rFonts w:ascii="Arial" w:hAnsi="Arial" w:cs="Arial"/>
      <w:sz w:val="22"/>
    </w:rPr>
  </w:style>
  <w:style w:type="paragraph" w:styleId="StandardWeb">
    <w:name w:val="Normal (Web)"/>
    <w:basedOn w:val="Standard"/>
    <w:uiPriority w:val="99"/>
    <w:rsid w:val="00FB177C"/>
    <w:pPr>
      <w:spacing w:before="100" w:beforeAutospacing="1" w:after="100" w:afterAutospacing="1"/>
    </w:pPr>
    <w:rPr>
      <w:rFonts w:ascii="Arial" w:hAnsi="Arial" w:cs="Arial"/>
      <w:color w:val="000000"/>
      <w:sz w:val="20"/>
      <w:szCs w:val="20"/>
    </w:rPr>
  </w:style>
  <w:style w:type="paragraph" w:customStyle="1" w:styleId="Default">
    <w:name w:val="Default"/>
    <w:rsid w:val="00FB177C"/>
    <w:pPr>
      <w:autoSpaceDE w:val="0"/>
      <w:autoSpaceDN w:val="0"/>
      <w:adjustRightInd w:val="0"/>
    </w:pPr>
    <w:rPr>
      <w:rFonts w:ascii="Arial" w:hAnsi="Arial" w:cs="Arial"/>
      <w:color w:val="000000"/>
      <w:sz w:val="24"/>
      <w:szCs w:val="24"/>
    </w:rPr>
  </w:style>
  <w:style w:type="paragraph" w:styleId="Textkrper">
    <w:name w:val="Body Text"/>
    <w:basedOn w:val="Standard"/>
    <w:rsid w:val="00E20886"/>
    <w:pPr>
      <w:spacing w:after="120"/>
    </w:pPr>
  </w:style>
  <w:style w:type="paragraph" w:customStyle="1" w:styleId="StandardWeb1">
    <w:name w:val="Standard (Web)1"/>
    <w:basedOn w:val="Standard"/>
    <w:rsid w:val="00F85093"/>
    <w:rPr>
      <w:rFonts w:ascii="Verdana" w:hAnsi="Verdana"/>
      <w:sz w:val="22"/>
      <w:szCs w:val="22"/>
    </w:rPr>
  </w:style>
  <w:style w:type="character" w:customStyle="1" w:styleId="klein1">
    <w:name w:val="klein1"/>
    <w:rsid w:val="00843169"/>
    <w:rPr>
      <w:rFonts w:ascii="Arial" w:hAnsi="Arial" w:cs="Arial" w:hint="default"/>
      <w:strike w:val="0"/>
      <w:dstrike w:val="0"/>
      <w:color w:val="000000"/>
      <w:sz w:val="22"/>
      <w:szCs w:val="22"/>
      <w:u w:val="none"/>
      <w:effect w:val="none"/>
    </w:rPr>
  </w:style>
  <w:style w:type="character" w:styleId="Fett">
    <w:name w:val="Strong"/>
    <w:uiPriority w:val="22"/>
    <w:qFormat/>
    <w:rsid w:val="00076528"/>
    <w:rPr>
      <w:b/>
      <w:bCs/>
    </w:rPr>
  </w:style>
  <w:style w:type="character" w:styleId="Hervorhebung">
    <w:name w:val="Emphasis"/>
    <w:uiPriority w:val="20"/>
    <w:qFormat/>
    <w:rsid w:val="00673922"/>
    <w:rPr>
      <w:i/>
      <w:iCs/>
    </w:rPr>
  </w:style>
  <w:style w:type="character" w:styleId="BesuchterHyperlink">
    <w:name w:val="FollowedHyperlink"/>
    <w:rsid w:val="00915FEE"/>
    <w:rPr>
      <w:color w:val="800080"/>
      <w:u w:val="single"/>
    </w:rPr>
  </w:style>
  <w:style w:type="paragraph" w:styleId="Liste2">
    <w:name w:val="List 2"/>
    <w:basedOn w:val="Standard"/>
    <w:semiHidden/>
    <w:rsid w:val="00772E24"/>
    <w:pPr>
      <w:ind w:left="566" w:hanging="283"/>
    </w:pPr>
  </w:style>
  <w:style w:type="paragraph" w:styleId="Listenabsatz">
    <w:name w:val="List Paragraph"/>
    <w:basedOn w:val="Standard"/>
    <w:uiPriority w:val="34"/>
    <w:qFormat/>
    <w:rsid w:val="00462256"/>
    <w:pPr>
      <w:ind w:left="720"/>
      <w:contextualSpacing/>
    </w:pPr>
  </w:style>
  <w:style w:type="character" w:customStyle="1" w:styleId="object">
    <w:name w:val="object"/>
    <w:basedOn w:val="Absatz-Standardschriftart"/>
    <w:rsid w:val="00DA4DC4"/>
  </w:style>
  <w:style w:type="paragraph" w:styleId="KeinLeerraum">
    <w:name w:val="No Spacing"/>
    <w:uiPriority w:val="1"/>
    <w:qFormat/>
    <w:rsid w:val="00AA4FD7"/>
    <w:rPr>
      <w:rFonts w:ascii="Calibri" w:hAnsi="Calibri"/>
      <w:sz w:val="22"/>
      <w:szCs w:val="22"/>
    </w:rPr>
  </w:style>
  <w:style w:type="character" w:customStyle="1" w:styleId="apple-converted-space">
    <w:name w:val="apple-converted-space"/>
    <w:basedOn w:val="Absatz-Standardschriftart"/>
    <w:rsid w:val="00F43D94"/>
  </w:style>
  <w:style w:type="character" w:customStyle="1" w:styleId="fotograph">
    <w:name w:val="fotograph"/>
    <w:basedOn w:val="Absatz-Standardschriftart"/>
    <w:rsid w:val="00A834CB"/>
  </w:style>
  <w:style w:type="paragraph" w:customStyle="1" w:styleId="artikelsubheadline">
    <w:name w:val="artikelsubheadline"/>
    <w:basedOn w:val="Standard"/>
    <w:rsid w:val="00A834CB"/>
    <w:pPr>
      <w:spacing w:before="100" w:beforeAutospacing="1" w:after="100" w:afterAutospacing="1"/>
    </w:pPr>
  </w:style>
  <w:style w:type="paragraph" w:customStyle="1" w:styleId="Standard1">
    <w:name w:val="Standard1"/>
    <w:basedOn w:val="Standard"/>
    <w:rsid w:val="0083694D"/>
    <w:pPr>
      <w:spacing w:line="360" w:lineRule="auto"/>
      <w:jc w:val="both"/>
    </w:pPr>
    <w:rPr>
      <w:rFonts w:ascii="Arial" w:eastAsiaTheme="minorHAnsi" w:hAnsi="Arial" w:cs="Arial"/>
      <w:sz w:val="22"/>
      <w:szCs w:val="22"/>
    </w:rPr>
  </w:style>
  <w:style w:type="character" w:customStyle="1" w:styleId="TextZchn">
    <w:name w:val="Text Zchn"/>
    <w:basedOn w:val="Absatz-Standardschriftart"/>
    <w:link w:val="Text"/>
    <w:locked/>
    <w:rsid w:val="005E4B52"/>
    <w:rPr>
      <w:rFonts w:ascii="Myriad Pro" w:hAnsi="Myriad Pro"/>
    </w:rPr>
  </w:style>
  <w:style w:type="paragraph" w:customStyle="1" w:styleId="Text">
    <w:name w:val="Text"/>
    <w:basedOn w:val="Standard"/>
    <w:link w:val="TextZchn"/>
    <w:rsid w:val="005E4B52"/>
    <w:pPr>
      <w:tabs>
        <w:tab w:val="left" w:pos="720"/>
      </w:tabs>
      <w:overflowPunct w:val="0"/>
      <w:autoSpaceDE w:val="0"/>
      <w:autoSpaceDN w:val="0"/>
      <w:adjustRightInd w:val="0"/>
      <w:spacing w:after="120"/>
      <w:jc w:val="both"/>
    </w:pPr>
    <w:rPr>
      <w:rFonts w:ascii="Myriad Pro" w:hAnsi="Myriad Pro"/>
      <w:sz w:val="20"/>
      <w:szCs w:val="20"/>
    </w:rPr>
  </w:style>
  <w:style w:type="character" w:customStyle="1" w:styleId="berschrift3Zchn">
    <w:name w:val="Überschrift 3 Zchn"/>
    <w:basedOn w:val="Absatz-Standardschriftart"/>
    <w:link w:val="berschrift3"/>
    <w:uiPriority w:val="9"/>
    <w:semiHidden/>
    <w:rsid w:val="0044729A"/>
    <w:rPr>
      <w:rFonts w:asciiTheme="majorHAnsi" w:eastAsiaTheme="majorEastAsia" w:hAnsiTheme="majorHAnsi" w:cstheme="majorBidi"/>
      <w:b/>
      <w:bCs/>
      <w:color w:val="4F81BD" w:themeColor="accent1"/>
      <w:sz w:val="24"/>
      <w:szCs w:val="24"/>
    </w:rPr>
  </w:style>
  <w:style w:type="character" w:customStyle="1" w:styleId="FuzeileZchn">
    <w:name w:val="Fußzeile Zchn"/>
    <w:basedOn w:val="Absatz-Standardschriftart"/>
    <w:link w:val="Fuzeile"/>
    <w:uiPriority w:val="99"/>
    <w:rsid w:val="00B870CE"/>
    <w:rPr>
      <w:sz w:val="24"/>
      <w:szCs w:val="24"/>
    </w:rPr>
  </w:style>
  <w:style w:type="character" w:customStyle="1" w:styleId="KopfzeileZchn">
    <w:name w:val="Kopfzeile Zchn"/>
    <w:basedOn w:val="Absatz-Standardschriftart"/>
    <w:link w:val="Kopfzeile"/>
    <w:uiPriority w:val="99"/>
    <w:rsid w:val="00B870CE"/>
    <w:rPr>
      <w:sz w:val="24"/>
      <w:szCs w:val="24"/>
    </w:rPr>
  </w:style>
  <w:style w:type="character" w:customStyle="1" w:styleId="berschrift1Zchn">
    <w:name w:val="Überschrift 1 Zchn"/>
    <w:basedOn w:val="Absatz-Standardschriftart"/>
    <w:link w:val="berschrift1"/>
    <w:uiPriority w:val="9"/>
    <w:rsid w:val="006F535C"/>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6F535C"/>
    <w:pPr>
      <w:spacing w:line="276" w:lineRule="auto"/>
      <w:outlineLvl w:val="9"/>
    </w:pPr>
  </w:style>
  <w:style w:type="paragraph" w:styleId="Verzeichnis2">
    <w:name w:val="toc 2"/>
    <w:basedOn w:val="Standard"/>
    <w:next w:val="Standard"/>
    <w:autoRedefine/>
    <w:uiPriority w:val="39"/>
    <w:unhideWhenUsed/>
    <w:qFormat/>
    <w:rsid w:val="006F535C"/>
    <w:pPr>
      <w:spacing w:after="100"/>
      <w:ind w:left="240"/>
    </w:pPr>
  </w:style>
  <w:style w:type="paragraph" w:styleId="Verzeichnis1">
    <w:name w:val="toc 1"/>
    <w:basedOn w:val="Standard"/>
    <w:next w:val="Standard"/>
    <w:autoRedefine/>
    <w:uiPriority w:val="39"/>
    <w:semiHidden/>
    <w:unhideWhenUsed/>
    <w:qFormat/>
    <w:rsid w:val="006F535C"/>
    <w:pPr>
      <w:spacing w:after="100" w:line="276" w:lineRule="auto"/>
    </w:pPr>
    <w:rPr>
      <w:rFonts w:asciiTheme="minorHAnsi" w:eastAsiaTheme="minorEastAsia" w:hAnsiTheme="minorHAnsi" w:cstheme="minorBidi"/>
      <w:sz w:val="22"/>
      <w:szCs w:val="22"/>
    </w:rPr>
  </w:style>
  <w:style w:type="paragraph" w:styleId="Verzeichnis3">
    <w:name w:val="toc 3"/>
    <w:basedOn w:val="Standard"/>
    <w:next w:val="Standard"/>
    <w:autoRedefine/>
    <w:uiPriority w:val="39"/>
    <w:semiHidden/>
    <w:unhideWhenUsed/>
    <w:qFormat/>
    <w:rsid w:val="006F535C"/>
    <w:pPr>
      <w:spacing w:after="100" w:line="276" w:lineRule="auto"/>
      <w:ind w:left="44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6F53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qFormat/>
    <w:rsid w:val="00FB177C"/>
    <w:pPr>
      <w:keepNext/>
      <w:jc w:val="center"/>
      <w:outlineLvl w:val="1"/>
    </w:pPr>
    <w:rPr>
      <w:b/>
      <w:bCs/>
      <w:sz w:val="52"/>
    </w:rPr>
  </w:style>
  <w:style w:type="paragraph" w:styleId="berschrift3">
    <w:name w:val="heading 3"/>
    <w:basedOn w:val="Standard"/>
    <w:next w:val="Standard"/>
    <w:link w:val="berschrift3Zchn"/>
    <w:uiPriority w:val="9"/>
    <w:semiHidden/>
    <w:unhideWhenUsed/>
    <w:qFormat/>
    <w:rsid w:val="0044729A"/>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qFormat/>
    <w:rsid w:val="00C1657E"/>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3B306E"/>
    <w:pPr>
      <w:tabs>
        <w:tab w:val="center" w:pos="4536"/>
        <w:tab w:val="right" w:pos="9072"/>
      </w:tabs>
    </w:pPr>
  </w:style>
  <w:style w:type="paragraph" w:styleId="Fuzeile">
    <w:name w:val="footer"/>
    <w:basedOn w:val="Standard"/>
    <w:link w:val="FuzeileZchn"/>
    <w:uiPriority w:val="99"/>
    <w:rsid w:val="003B306E"/>
    <w:pPr>
      <w:tabs>
        <w:tab w:val="center" w:pos="4536"/>
        <w:tab w:val="right" w:pos="9072"/>
      </w:tabs>
    </w:pPr>
  </w:style>
  <w:style w:type="paragraph" w:styleId="Sprechblasentext">
    <w:name w:val="Balloon Text"/>
    <w:basedOn w:val="Standard"/>
    <w:semiHidden/>
    <w:rsid w:val="00647B6E"/>
    <w:rPr>
      <w:rFonts w:ascii="Tahoma" w:hAnsi="Tahoma" w:cs="Tahoma"/>
      <w:sz w:val="16"/>
      <w:szCs w:val="16"/>
    </w:rPr>
  </w:style>
  <w:style w:type="character" w:styleId="Hyperlink">
    <w:name w:val="Hyperlink"/>
    <w:uiPriority w:val="99"/>
    <w:rsid w:val="00975BBA"/>
    <w:rPr>
      <w:color w:val="0000FF"/>
      <w:u w:val="single"/>
    </w:rPr>
  </w:style>
  <w:style w:type="table" w:styleId="Tabellenraster">
    <w:name w:val="Table Grid"/>
    <w:basedOn w:val="NormaleTabelle"/>
    <w:rsid w:val="00072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482449"/>
  </w:style>
  <w:style w:type="paragraph" w:styleId="Textkrper2">
    <w:name w:val="Body Text 2"/>
    <w:basedOn w:val="Standard"/>
    <w:rsid w:val="0089439A"/>
    <w:rPr>
      <w:rFonts w:ascii="Arial" w:hAnsi="Arial" w:cs="Arial"/>
      <w:sz w:val="22"/>
    </w:rPr>
  </w:style>
  <w:style w:type="paragraph" w:styleId="StandardWeb">
    <w:name w:val="Normal (Web)"/>
    <w:basedOn w:val="Standard"/>
    <w:uiPriority w:val="99"/>
    <w:rsid w:val="00FB177C"/>
    <w:pPr>
      <w:spacing w:before="100" w:beforeAutospacing="1" w:after="100" w:afterAutospacing="1"/>
    </w:pPr>
    <w:rPr>
      <w:rFonts w:ascii="Arial" w:hAnsi="Arial" w:cs="Arial"/>
      <w:color w:val="000000"/>
      <w:sz w:val="20"/>
      <w:szCs w:val="20"/>
    </w:rPr>
  </w:style>
  <w:style w:type="paragraph" w:customStyle="1" w:styleId="Default">
    <w:name w:val="Default"/>
    <w:rsid w:val="00FB177C"/>
    <w:pPr>
      <w:autoSpaceDE w:val="0"/>
      <w:autoSpaceDN w:val="0"/>
      <w:adjustRightInd w:val="0"/>
    </w:pPr>
    <w:rPr>
      <w:rFonts w:ascii="Arial" w:hAnsi="Arial" w:cs="Arial"/>
      <w:color w:val="000000"/>
      <w:sz w:val="24"/>
      <w:szCs w:val="24"/>
    </w:rPr>
  </w:style>
  <w:style w:type="paragraph" w:styleId="Textkrper">
    <w:name w:val="Body Text"/>
    <w:basedOn w:val="Standard"/>
    <w:rsid w:val="00E20886"/>
    <w:pPr>
      <w:spacing w:after="120"/>
    </w:pPr>
  </w:style>
  <w:style w:type="paragraph" w:customStyle="1" w:styleId="StandardWeb1">
    <w:name w:val="Standard (Web)1"/>
    <w:basedOn w:val="Standard"/>
    <w:rsid w:val="00F85093"/>
    <w:rPr>
      <w:rFonts w:ascii="Verdana" w:hAnsi="Verdana"/>
      <w:sz w:val="22"/>
      <w:szCs w:val="22"/>
    </w:rPr>
  </w:style>
  <w:style w:type="character" w:customStyle="1" w:styleId="klein1">
    <w:name w:val="klein1"/>
    <w:rsid w:val="00843169"/>
    <w:rPr>
      <w:rFonts w:ascii="Arial" w:hAnsi="Arial" w:cs="Arial" w:hint="default"/>
      <w:strike w:val="0"/>
      <w:dstrike w:val="0"/>
      <w:color w:val="000000"/>
      <w:sz w:val="22"/>
      <w:szCs w:val="22"/>
      <w:u w:val="none"/>
      <w:effect w:val="none"/>
    </w:rPr>
  </w:style>
  <w:style w:type="character" w:styleId="Fett">
    <w:name w:val="Strong"/>
    <w:uiPriority w:val="22"/>
    <w:qFormat/>
    <w:rsid w:val="00076528"/>
    <w:rPr>
      <w:b/>
      <w:bCs/>
    </w:rPr>
  </w:style>
  <w:style w:type="character" w:styleId="Hervorhebung">
    <w:name w:val="Emphasis"/>
    <w:uiPriority w:val="20"/>
    <w:qFormat/>
    <w:rsid w:val="00673922"/>
    <w:rPr>
      <w:i/>
      <w:iCs/>
    </w:rPr>
  </w:style>
  <w:style w:type="character" w:styleId="BesuchterHyperlink">
    <w:name w:val="FollowedHyperlink"/>
    <w:rsid w:val="00915FEE"/>
    <w:rPr>
      <w:color w:val="800080"/>
      <w:u w:val="single"/>
    </w:rPr>
  </w:style>
  <w:style w:type="paragraph" w:styleId="Liste2">
    <w:name w:val="List 2"/>
    <w:basedOn w:val="Standard"/>
    <w:semiHidden/>
    <w:rsid w:val="00772E24"/>
    <w:pPr>
      <w:ind w:left="566" w:hanging="283"/>
    </w:pPr>
  </w:style>
  <w:style w:type="paragraph" w:styleId="Listenabsatz">
    <w:name w:val="List Paragraph"/>
    <w:basedOn w:val="Standard"/>
    <w:uiPriority w:val="34"/>
    <w:qFormat/>
    <w:rsid w:val="00462256"/>
    <w:pPr>
      <w:ind w:left="720"/>
      <w:contextualSpacing/>
    </w:pPr>
  </w:style>
  <w:style w:type="character" w:customStyle="1" w:styleId="object">
    <w:name w:val="object"/>
    <w:basedOn w:val="Absatz-Standardschriftart"/>
    <w:rsid w:val="00DA4DC4"/>
  </w:style>
  <w:style w:type="paragraph" w:styleId="KeinLeerraum">
    <w:name w:val="No Spacing"/>
    <w:uiPriority w:val="1"/>
    <w:qFormat/>
    <w:rsid w:val="00AA4FD7"/>
    <w:rPr>
      <w:rFonts w:ascii="Calibri" w:hAnsi="Calibri"/>
      <w:sz w:val="22"/>
      <w:szCs w:val="22"/>
    </w:rPr>
  </w:style>
  <w:style w:type="character" w:customStyle="1" w:styleId="apple-converted-space">
    <w:name w:val="apple-converted-space"/>
    <w:basedOn w:val="Absatz-Standardschriftart"/>
    <w:rsid w:val="00F43D94"/>
  </w:style>
  <w:style w:type="character" w:customStyle="1" w:styleId="fotograph">
    <w:name w:val="fotograph"/>
    <w:basedOn w:val="Absatz-Standardschriftart"/>
    <w:rsid w:val="00A834CB"/>
  </w:style>
  <w:style w:type="paragraph" w:customStyle="1" w:styleId="artikelsubheadline">
    <w:name w:val="artikelsubheadline"/>
    <w:basedOn w:val="Standard"/>
    <w:rsid w:val="00A834CB"/>
    <w:pPr>
      <w:spacing w:before="100" w:beforeAutospacing="1" w:after="100" w:afterAutospacing="1"/>
    </w:pPr>
  </w:style>
  <w:style w:type="paragraph" w:customStyle="1" w:styleId="Standard1">
    <w:name w:val="Standard1"/>
    <w:basedOn w:val="Standard"/>
    <w:rsid w:val="0083694D"/>
    <w:pPr>
      <w:spacing w:line="360" w:lineRule="auto"/>
      <w:jc w:val="both"/>
    </w:pPr>
    <w:rPr>
      <w:rFonts w:ascii="Arial" w:eastAsiaTheme="minorHAnsi" w:hAnsi="Arial" w:cs="Arial"/>
      <w:sz w:val="22"/>
      <w:szCs w:val="22"/>
    </w:rPr>
  </w:style>
  <w:style w:type="character" w:customStyle="1" w:styleId="TextZchn">
    <w:name w:val="Text Zchn"/>
    <w:basedOn w:val="Absatz-Standardschriftart"/>
    <w:link w:val="Text"/>
    <w:locked/>
    <w:rsid w:val="005E4B52"/>
    <w:rPr>
      <w:rFonts w:ascii="Myriad Pro" w:hAnsi="Myriad Pro"/>
    </w:rPr>
  </w:style>
  <w:style w:type="paragraph" w:customStyle="1" w:styleId="Text">
    <w:name w:val="Text"/>
    <w:basedOn w:val="Standard"/>
    <w:link w:val="TextZchn"/>
    <w:rsid w:val="005E4B52"/>
    <w:pPr>
      <w:tabs>
        <w:tab w:val="left" w:pos="720"/>
      </w:tabs>
      <w:overflowPunct w:val="0"/>
      <w:autoSpaceDE w:val="0"/>
      <w:autoSpaceDN w:val="0"/>
      <w:adjustRightInd w:val="0"/>
      <w:spacing w:after="120"/>
      <w:jc w:val="both"/>
    </w:pPr>
    <w:rPr>
      <w:rFonts w:ascii="Myriad Pro" w:hAnsi="Myriad Pro"/>
      <w:sz w:val="20"/>
      <w:szCs w:val="20"/>
    </w:rPr>
  </w:style>
  <w:style w:type="character" w:customStyle="1" w:styleId="berschrift3Zchn">
    <w:name w:val="Überschrift 3 Zchn"/>
    <w:basedOn w:val="Absatz-Standardschriftart"/>
    <w:link w:val="berschrift3"/>
    <w:uiPriority w:val="9"/>
    <w:semiHidden/>
    <w:rsid w:val="0044729A"/>
    <w:rPr>
      <w:rFonts w:asciiTheme="majorHAnsi" w:eastAsiaTheme="majorEastAsia" w:hAnsiTheme="majorHAnsi" w:cstheme="majorBidi"/>
      <w:b/>
      <w:bCs/>
      <w:color w:val="4F81BD" w:themeColor="accent1"/>
      <w:sz w:val="24"/>
      <w:szCs w:val="24"/>
    </w:rPr>
  </w:style>
  <w:style w:type="character" w:customStyle="1" w:styleId="FuzeileZchn">
    <w:name w:val="Fußzeile Zchn"/>
    <w:basedOn w:val="Absatz-Standardschriftart"/>
    <w:link w:val="Fuzeile"/>
    <w:uiPriority w:val="99"/>
    <w:rsid w:val="00B870CE"/>
    <w:rPr>
      <w:sz w:val="24"/>
      <w:szCs w:val="24"/>
    </w:rPr>
  </w:style>
  <w:style w:type="character" w:customStyle="1" w:styleId="KopfzeileZchn">
    <w:name w:val="Kopfzeile Zchn"/>
    <w:basedOn w:val="Absatz-Standardschriftart"/>
    <w:link w:val="Kopfzeile"/>
    <w:uiPriority w:val="99"/>
    <w:rsid w:val="00B870CE"/>
    <w:rPr>
      <w:sz w:val="24"/>
      <w:szCs w:val="24"/>
    </w:rPr>
  </w:style>
  <w:style w:type="character" w:customStyle="1" w:styleId="berschrift1Zchn">
    <w:name w:val="Überschrift 1 Zchn"/>
    <w:basedOn w:val="Absatz-Standardschriftart"/>
    <w:link w:val="berschrift1"/>
    <w:uiPriority w:val="9"/>
    <w:rsid w:val="006F535C"/>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6F535C"/>
    <w:pPr>
      <w:spacing w:line="276" w:lineRule="auto"/>
      <w:outlineLvl w:val="9"/>
    </w:pPr>
  </w:style>
  <w:style w:type="paragraph" w:styleId="Verzeichnis2">
    <w:name w:val="toc 2"/>
    <w:basedOn w:val="Standard"/>
    <w:next w:val="Standard"/>
    <w:autoRedefine/>
    <w:uiPriority w:val="39"/>
    <w:unhideWhenUsed/>
    <w:qFormat/>
    <w:rsid w:val="006F535C"/>
    <w:pPr>
      <w:spacing w:after="100"/>
      <w:ind w:left="240"/>
    </w:pPr>
  </w:style>
  <w:style w:type="paragraph" w:styleId="Verzeichnis1">
    <w:name w:val="toc 1"/>
    <w:basedOn w:val="Standard"/>
    <w:next w:val="Standard"/>
    <w:autoRedefine/>
    <w:uiPriority w:val="39"/>
    <w:semiHidden/>
    <w:unhideWhenUsed/>
    <w:qFormat/>
    <w:rsid w:val="006F535C"/>
    <w:pPr>
      <w:spacing w:after="100" w:line="276" w:lineRule="auto"/>
    </w:pPr>
    <w:rPr>
      <w:rFonts w:asciiTheme="minorHAnsi" w:eastAsiaTheme="minorEastAsia" w:hAnsiTheme="minorHAnsi" w:cstheme="minorBidi"/>
      <w:sz w:val="22"/>
      <w:szCs w:val="22"/>
    </w:rPr>
  </w:style>
  <w:style w:type="paragraph" w:styleId="Verzeichnis3">
    <w:name w:val="toc 3"/>
    <w:basedOn w:val="Standard"/>
    <w:next w:val="Standard"/>
    <w:autoRedefine/>
    <w:uiPriority w:val="39"/>
    <w:semiHidden/>
    <w:unhideWhenUsed/>
    <w:qFormat/>
    <w:rsid w:val="006F535C"/>
    <w:pPr>
      <w:spacing w:after="100" w:line="276" w:lineRule="auto"/>
      <w:ind w:left="44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4210">
      <w:bodyDiv w:val="1"/>
      <w:marLeft w:val="0"/>
      <w:marRight w:val="0"/>
      <w:marTop w:val="0"/>
      <w:marBottom w:val="0"/>
      <w:divBdr>
        <w:top w:val="none" w:sz="0" w:space="0" w:color="auto"/>
        <w:left w:val="none" w:sz="0" w:space="0" w:color="auto"/>
        <w:bottom w:val="none" w:sz="0" w:space="0" w:color="auto"/>
        <w:right w:val="none" w:sz="0" w:space="0" w:color="auto"/>
      </w:divBdr>
    </w:div>
    <w:div w:id="29114296">
      <w:bodyDiv w:val="1"/>
      <w:marLeft w:val="0"/>
      <w:marRight w:val="0"/>
      <w:marTop w:val="0"/>
      <w:marBottom w:val="0"/>
      <w:divBdr>
        <w:top w:val="none" w:sz="0" w:space="0" w:color="auto"/>
        <w:left w:val="none" w:sz="0" w:space="0" w:color="auto"/>
        <w:bottom w:val="none" w:sz="0" w:space="0" w:color="auto"/>
        <w:right w:val="none" w:sz="0" w:space="0" w:color="auto"/>
      </w:divBdr>
      <w:divsChild>
        <w:div w:id="430128249">
          <w:marLeft w:val="0"/>
          <w:marRight w:val="0"/>
          <w:marTop w:val="0"/>
          <w:marBottom w:val="0"/>
          <w:divBdr>
            <w:top w:val="none" w:sz="0" w:space="0" w:color="auto"/>
            <w:left w:val="none" w:sz="0" w:space="0" w:color="auto"/>
            <w:bottom w:val="none" w:sz="0" w:space="0" w:color="auto"/>
            <w:right w:val="none" w:sz="0" w:space="0" w:color="auto"/>
          </w:divBdr>
          <w:divsChild>
            <w:div w:id="826703288">
              <w:marLeft w:val="0"/>
              <w:marRight w:val="0"/>
              <w:marTop w:val="0"/>
              <w:marBottom w:val="0"/>
              <w:divBdr>
                <w:top w:val="none" w:sz="0" w:space="0" w:color="auto"/>
                <w:left w:val="none" w:sz="0" w:space="0" w:color="auto"/>
                <w:bottom w:val="none" w:sz="0" w:space="0" w:color="auto"/>
                <w:right w:val="none" w:sz="0" w:space="0" w:color="auto"/>
              </w:divBdr>
              <w:divsChild>
                <w:div w:id="1508445460">
                  <w:marLeft w:val="0"/>
                  <w:marRight w:val="0"/>
                  <w:marTop w:val="0"/>
                  <w:marBottom w:val="0"/>
                  <w:divBdr>
                    <w:top w:val="none" w:sz="0" w:space="0" w:color="auto"/>
                    <w:left w:val="none" w:sz="0" w:space="0" w:color="auto"/>
                    <w:bottom w:val="none" w:sz="0" w:space="0" w:color="auto"/>
                    <w:right w:val="none" w:sz="0" w:space="0" w:color="auto"/>
                  </w:divBdr>
                  <w:divsChild>
                    <w:div w:id="1223103395">
                      <w:marLeft w:val="0"/>
                      <w:marRight w:val="0"/>
                      <w:marTop w:val="0"/>
                      <w:marBottom w:val="0"/>
                      <w:divBdr>
                        <w:top w:val="none" w:sz="0" w:space="0" w:color="auto"/>
                        <w:left w:val="none" w:sz="0" w:space="0" w:color="auto"/>
                        <w:bottom w:val="none" w:sz="0" w:space="0" w:color="auto"/>
                        <w:right w:val="none" w:sz="0" w:space="0" w:color="auto"/>
                      </w:divBdr>
                      <w:divsChild>
                        <w:div w:id="1292710827">
                          <w:marLeft w:val="0"/>
                          <w:marRight w:val="0"/>
                          <w:marTop w:val="0"/>
                          <w:marBottom w:val="0"/>
                          <w:divBdr>
                            <w:top w:val="none" w:sz="0" w:space="0" w:color="auto"/>
                            <w:left w:val="none" w:sz="0" w:space="0" w:color="auto"/>
                            <w:bottom w:val="none" w:sz="0" w:space="0" w:color="auto"/>
                            <w:right w:val="none" w:sz="0" w:space="0" w:color="auto"/>
                          </w:divBdr>
                          <w:divsChild>
                            <w:div w:id="1966038668">
                              <w:marLeft w:val="0"/>
                              <w:marRight w:val="0"/>
                              <w:marTop w:val="0"/>
                              <w:marBottom w:val="0"/>
                              <w:divBdr>
                                <w:top w:val="none" w:sz="0" w:space="0" w:color="auto"/>
                                <w:left w:val="none" w:sz="0" w:space="0" w:color="auto"/>
                                <w:bottom w:val="none" w:sz="0" w:space="0" w:color="auto"/>
                                <w:right w:val="none" w:sz="0" w:space="0" w:color="auto"/>
                              </w:divBdr>
                              <w:divsChild>
                                <w:div w:id="197174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062034">
      <w:bodyDiv w:val="1"/>
      <w:marLeft w:val="262"/>
      <w:marRight w:val="0"/>
      <w:marTop w:val="0"/>
      <w:marBottom w:val="0"/>
      <w:divBdr>
        <w:top w:val="none" w:sz="0" w:space="0" w:color="auto"/>
        <w:left w:val="none" w:sz="0" w:space="0" w:color="auto"/>
        <w:bottom w:val="none" w:sz="0" w:space="0" w:color="auto"/>
        <w:right w:val="none" w:sz="0" w:space="0" w:color="auto"/>
      </w:divBdr>
      <w:divsChild>
        <w:div w:id="1406299928">
          <w:marLeft w:val="0"/>
          <w:marRight w:val="0"/>
          <w:marTop w:val="0"/>
          <w:marBottom w:val="0"/>
          <w:divBdr>
            <w:top w:val="none" w:sz="0" w:space="0" w:color="auto"/>
            <w:left w:val="none" w:sz="0" w:space="0" w:color="auto"/>
            <w:bottom w:val="none" w:sz="0" w:space="0" w:color="auto"/>
            <w:right w:val="none" w:sz="0" w:space="0" w:color="auto"/>
          </w:divBdr>
        </w:div>
      </w:divsChild>
    </w:div>
    <w:div w:id="61879052">
      <w:bodyDiv w:val="1"/>
      <w:marLeft w:val="0"/>
      <w:marRight w:val="0"/>
      <w:marTop w:val="0"/>
      <w:marBottom w:val="0"/>
      <w:divBdr>
        <w:top w:val="none" w:sz="0" w:space="0" w:color="auto"/>
        <w:left w:val="none" w:sz="0" w:space="0" w:color="auto"/>
        <w:bottom w:val="none" w:sz="0" w:space="0" w:color="auto"/>
        <w:right w:val="none" w:sz="0" w:space="0" w:color="auto"/>
      </w:divBdr>
    </w:div>
    <w:div w:id="133915567">
      <w:bodyDiv w:val="1"/>
      <w:marLeft w:val="300"/>
      <w:marRight w:val="0"/>
      <w:marTop w:val="0"/>
      <w:marBottom w:val="0"/>
      <w:divBdr>
        <w:top w:val="none" w:sz="0" w:space="0" w:color="auto"/>
        <w:left w:val="none" w:sz="0" w:space="0" w:color="auto"/>
        <w:bottom w:val="none" w:sz="0" w:space="0" w:color="auto"/>
        <w:right w:val="none" w:sz="0" w:space="0" w:color="auto"/>
      </w:divBdr>
      <w:divsChild>
        <w:div w:id="2121680964">
          <w:marLeft w:val="0"/>
          <w:marRight w:val="0"/>
          <w:marTop w:val="0"/>
          <w:marBottom w:val="0"/>
          <w:divBdr>
            <w:top w:val="none" w:sz="0" w:space="0" w:color="auto"/>
            <w:left w:val="none" w:sz="0" w:space="0" w:color="auto"/>
            <w:bottom w:val="none" w:sz="0" w:space="0" w:color="auto"/>
            <w:right w:val="none" w:sz="0" w:space="0" w:color="auto"/>
          </w:divBdr>
        </w:div>
      </w:divsChild>
    </w:div>
    <w:div w:id="209998865">
      <w:bodyDiv w:val="1"/>
      <w:marLeft w:val="0"/>
      <w:marRight w:val="0"/>
      <w:marTop w:val="0"/>
      <w:marBottom w:val="0"/>
      <w:divBdr>
        <w:top w:val="none" w:sz="0" w:space="0" w:color="auto"/>
        <w:left w:val="none" w:sz="0" w:space="0" w:color="auto"/>
        <w:bottom w:val="none" w:sz="0" w:space="0" w:color="auto"/>
        <w:right w:val="none" w:sz="0" w:space="0" w:color="auto"/>
      </w:divBdr>
    </w:div>
    <w:div w:id="288705701">
      <w:bodyDiv w:val="1"/>
      <w:marLeft w:val="300"/>
      <w:marRight w:val="0"/>
      <w:marTop w:val="0"/>
      <w:marBottom w:val="0"/>
      <w:divBdr>
        <w:top w:val="none" w:sz="0" w:space="0" w:color="auto"/>
        <w:left w:val="none" w:sz="0" w:space="0" w:color="auto"/>
        <w:bottom w:val="none" w:sz="0" w:space="0" w:color="auto"/>
        <w:right w:val="none" w:sz="0" w:space="0" w:color="auto"/>
      </w:divBdr>
      <w:divsChild>
        <w:div w:id="494611743">
          <w:marLeft w:val="0"/>
          <w:marRight w:val="0"/>
          <w:marTop w:val="0"/>
          <w:marBottom w:val="0"/>
          <w:divBdr>
            <w:top w:val="none" w:sz="0" w:space="0" w:color="auto"/>
            <w:left w:val="none" w:sz="0" w:space="0" w:color="auto"/>
            <w:bottom w:val="none" w:sz="0" w:space="0" w:color="auto"/>
            <w:right w:val="none" w:sz="0" w:space="0" w:color="auto"/>
          </w:divBdr>
        </w:div>
      </w:divsChild>
    </w:div>
    <w:div w:id="543180919">
      <w:bodyDiv w:val="1"/>
      <w:marLeft w:val="300"/>
      <w:marRight w:val="0"/>
      <w:marTop w:val="0"/>
      <w:marBottom w:val="0"/>
      <w:divBdr>
        <w:top w:val="none" w:sz="0" w:space="0" w:color="auto"/>
        <w:left w:val="none" w:sz="0" w:space="0" w:color="auto"/>
        <w:bottom w:val="none" w:sz="0" w:space="0" w:color="auto"/>
        <w:right w:val="none" w:sz="0" w:space="0" w:color="auto"/>
      </w:divBdr>
      <w:divsChild>
        <w:div w:id="1209418764">
          <w:marLeft w:val="0"/>
          <w:marRight w:val="0"/>
          <w:marTop w:val="0"/>
          <w:marBottom w:val="0"/>
          <w:divBdr>
            <w:top w:val="none" w:sz="0" w:space="0" w:color="auto"/>
            <w:left w:val="none" w:sz="0" w:space="0" w:color="auto"/>
            <w:bottom w:val="none" w:sz="0" w:space="0" w:color="auto"/>
            <w:right w:val="none" w:sz="0" w:space="0" w:color="auto"/>
          </w:divBdr>
        </w:div>
      </w:divsChild>
    </w:div>
    <w:div w:id="633144274">
      <w:bodyDiv w:val="1"/>
      <w:marLeft w:val="262"/>
      <w:marRight w:val="0"/>
      <w:marTop w:val="0"/>
      <w:marBottom w:val="0"/>
      <w:divBdr>
        <w:top w:val="none" w:sz="0" w:space="0" w:color="auto"/>
        <w:left w:val="none" w:sz="0" w:space="0" w:color="auto"/>
        <w:bottom w:val="none" w:sz="0" w:space="0" w:color="auto"/>
        <w:right w:val="none" w:sz="0" w:space="0" w:color="auto"/>
      </w:divBdr>
      <w:divsChild>
        <w:div w:id="799765643">
          <w:marLeft w:val="0"/>
          <w:marRight w:val="0"/>
          <w:marTop w:val="0"/>
          <w:marBottom w:val="0"/>
          <w:divBdr>
            <w:top w:val="none" w:sz="0" w:space="0" w:color="auto"/>
            <w:left w:val="none" w:sz="0" w:space="0" w:color="auto"/>
            <w:bottom w:val="none" w:sz="0" w:space="0" w:color="auto"/>
            <w:right w:val="none" w:sz="0" w:space="0" w:color="auto"/>
          </w:divBdr>
          <w:divsChild>
            <w:div w:id="134205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9828">
      <w:bodyDiv w:val="1"/>
      <w:marLeft w:val="0"/>
      <w:marRight w:val="0"/>
      <w:marTop w:val="0"/>
      <w:marBottom w:val="0"/>
      <w:divBdr>
        <w:top w:val="none" w:sz="0" w:space="0" w:color="auto"/>
        <w:left w:val="none" w:sz="0" w:space="0" w:color="auto"/>
        <w:bottom w:val="none" w:sz="0" w:space="0" w:color="auto"/>
        <w:right w:val="none" w:sz="0" w:space="0" w:color="auto"/>
      </w:divBdr>
    </w:div>
    <w:div w:id="858084037">
      <w:bodyDiv w:val="1"/>
      <w:marLeft w:val="0"/>
      <w:marRight w:val="0"/>
      <w:marTop w:val="0"/>
      <w:marBottom w:val="0"/>
      <w:divBdr>
        <w:top w:val="none" w:sz="0" w:space="0" w:color="auto"/>
        <w:left w:val="none" w:sz="0" w:space="0" w:color="auto"/>
        <w:bottom w:val="none" w:sz="0" w:space="0" w:color="auto"/>
        <w:right w:val="none" w:sz="0" w:space="0" w:color="auto"/>
      </w:divBdr>
    </w:div>
    <w:div w:id="874542661">
      <w:bodyDiv w:val="1"/>
      <w:marLeft w:val="262"/>
      <w:marRight w:val="0"/>
      <w:marTop w:val="0"/>
      <w:marBottom w:val="0"/>
      <w:divBdr>
        <w:top w:val="none" w:sz="0" w:space="0" w:color="auto"/>
        <w:left w:val="none" w:sz="0" w:space="0" w:color="auto"/>
        <w:bottom w:val="none" w:sz="0" w:space="0" w:color="auto"/>
        <w:right w:val="none" w:sz="0" w:space="0" w:color="auto"/>
      </w:divBdr>
      <w:divsChild>
        <w:div w:id="1606888739">
          <w:marLeft w:val="0"/>
          <w:marRight w:val="0"/>
          <w:marTop w:val="0"/>
          <w:marBottom w:val="0"/>
          <w:divBdr>
            <w:top w:val="none" w:sz="0" w:space="0" w:color="auto"/>
            <w:left w:val="none" w:sz="0" w:space="0" w:color="auto"/>
            <w:bottom w:val="none" w:sz="0" w:space="0" w:color="auto"/>
            <w:right w:val="none" w:sz="0" w:space="0" w:color="auto"/>
          </w:divBdr>
          <w:divsChild>
            <w:div w:id="77155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5588">
      <w:bodyDiv w:val="1"/>
      <w:marLeft w:val="0"/>
      <w:marRight w:val="0"/>
      <w:marTop w:val="0"/>
      <w:marBottom w:val="0"/>
      <w:divBdr>
        <w:top w:val="none" w:sz="0" w:space="0" w:color="auto"/>
        <w:left w:val="none" w:sz="0" w:space="0" w:color="auto"/>
        <w:bottom w:val="none" w:sz="0" w:space="0" w:color="auto"/>
        <w:right w:val="none" w:sz="0" w:space="0" w:color="auto"/>
      </w:divBdr>
    </w:div>
    <w:div w:id="1120996140">
      <w:bodyDiv w:val="1"/>
      <w:marLeft w:val="300"/>
      <w:marRight w:val="0"/>
      <w:marTop w:val="0"/>
      <w:marBottom w:val="0"/>
      <w:divBdr>
        <w:top w:val="none" w:sz="0" w:space="0" w:color="auto"/>
        <w:left w:val="none" w:sz="0" w:space="0" w:color="auto"/>
        <w:bottom w:val="none" w:sz="0" w:space="0" w:color="auto"/>
        <w:right w:val="none" w:sz="0" w:space="0" w:color="auto"/>
      </w:divBdr>
      <w:divsChild>
        <w:div w:id="1868905378">
          <w:marLeft w:val="0"/>
          <w:marRight w:val="0"/>
          <w:marTop w:val="0"/>
          <w:marBottom w:val="0"/>
          <w:divBdr>
            <w:top w:val="none" w:sz="0" w:space="0" w:color="auto"/>
            <w:left w:val="none" w:sz="0" w:space="0" w:color="auto"/>
            <w:bottom w:val="none" w:sz="0" w:space="0" w:color="auto"/>
            <w:right w:val="none" w:sz="0" w:space="0" w:color="auto"/>
          </w:divBdr>
        </w:div>
      </w:divsChild>
    </w:div>
    <w:div w:id="1430740442">
      <w:bodyDiv w:val="1"/>
      <w:marLeft w:val="0"/>
      <w:marRight w:val="0"/>
      <w:marTop w:val="0"/>
      <w:marBottom w:val="0"/>
      <w:divBdr>
        <w:top w:val="none" w:sz="0" w:space="0" w:color="auto"/>
        <w:left w:val="none" w:sz="0" w:space="0" w:color="auto"/>
        <w:bottom w:val="none" w:sz="0" w:space="0" w:color="auto"/>
        <w:right w:val="none" w:sz="0" w:space="0" w:color="auto"/>
      </w:divBdr>
      <w:divsChild>
        <w:div w:id="41637910">
          <w:marLeft w:val="0"/>
          <w:marRight w:val="0"/>
          <w:marTop w:val="0"/>
          <w:marBottom w:val="0"/>
          <w:divBdr>
            <w:top w:val="none" w:sz="0" w:space="0" w:color="auto"/>
            <w:left w:val="none" w:sz="0" w:space="0" w:color="auto"/>
            <w:bottom w:val="none" w:sz="0" w:space="0" w:color="auto"/>
            <w:right w:val="none" w:sz="0" w:space="0" w:color="auto"/>
          </w:divBdr>
          <w:divsChild>
            <w:div w:id="869151377">
              <w:marLeft w:val="0"/>
              <w:marRight w:val="0"/>
              <w:marTop w:val="0"/>
              <w:marBottom w:val="0"/>
              <w:divBdr>
                <w:top w:val="none" w:sz="0" w:space="0" w:color="auto"/>
                <w:left w:val="none" w:sz="0" w:space="0" w:color="auto"/>
                <w:bottom w:val="none" w:sz="0" w:space="0" w:color="auto"/>
                <w:right w:val="none" w:sz="0" w:space="0" w:color="auto"/>
              </w:divBdr>
              <w:divsChild>
                <w:div w:id="37702219">
                  <w:marLeft w:val="0"/>
                  <w:marRight w:val="0"/>
                  <w:marTop w:val="0"/>
                  <w:marBottom w:val="0"/>
                  <w:divBdr>
                    <w:top w:val="none" w:sz="0" w:space="0" w:color="auto"/>
                    <w:left w:val="none" w:sz="0" w:space="0" w:color="auto"/>
                    <w:bottom w:val="none" w:sz="0" w:space="0" w:color="auto"/>
                    <w:right w:val="none" w:sz="0" w:space="0" w:color="auto"/>
                  </w:divBdr>
                  <w:divsChild>
                    <w:div w:id="1259097464">
                      <w:marLeft w:val="0"/>
                      <w:marRight w:val="0"/>
                      <w:marTop w:val="0"/>
                      <w:marBottom w:val="0"/>
                      <w:divBdr>
                        <w:top w:val="none" w:sz="0" w:space="0" w:color="auto"/>
                        <w:left w:val="none" w:sz="0" w:space="0" w:color="auto"/>
                        <w:bottom w:val="none" w:sz="0" w:space="0" w:color="auto"/>
                        <w:right w:val="none" w:sz="0" w:space="0" w:color="auto"/>
                      </w:divBdr>
                      <w:divsChild>
                        <w:div w:id="1996640137">
                          <w:marLeft w:val="0"/>
                          <w:marRight w:val="0"/>
                          <w:marTop w:val="0"/>
                          <w:marBottom w:val="0"/>
                          <w:divBdr>
                            <w:top w:val="none" w:sz="0" w:space="0" w:color="auto"/>
                            <w:left w:val="none" w:sz="0" w:space="0" w:color="auto"/>
                            <w:bottom w:val="none" w:sz="0" w:space="0" w:color="auto"/>
                            <w:right w:val="none" w:sz="0" w:space="0" w:color="auto"/>
                          </w:divBdr>
                          <w:divsChild>
                            <w:div w:id="429860311">
                              <w:marLeft w:val="0"/>
                              <w:marRight w:val="0"/>
                              <w:marTop w:val="0"/>
                              <w:marBottom w:val="0"/>
                              <w:divBdr>
                                <w:top w:val="none" w:sz="0" w:space="0" w:color="auto"/>
                                <w:left w:val="none" w:sz="0" w:space="0" w:color="auto"/>
                                <w:bottom w:val="none" w:sz="0" w:space="0" w:color="auto"/>
                                <w:right w:val="none" w:sz="0" w:space="0" w:color="auto"/>
                              </w:divBdr>
                            </w:div>
                            <w:div w:id="1678536269">
                              <w:marLeft w:val="0"/>
                              <w:marRight w:val="0"/>
                              <w:marTop w:val="0"/>
                              <w:marBottom w:val="0"/>
                              <w:divBdr>
                                <w:top w:val="none" w:sz="0" w:space="0" w:color="auto"/>
                                <w:left w:val="none" w:sz="0" w:space="0" w:color="auto"/>
                                <w:bottom w:val="none" w:sz="0" w:space="0" w:color="auto"/>
                                <w:right w:val="none" w:sz="0" w:space="0" w:color="auto"/>
                              </w:divBdr>
                              <w:divsChild>
                                <w:div w:id="902258309">
                                  <w:marLeft w:val="0"/>
                                  <w:marRight w:val="0"/>
                                  <w:marTop w:val="0"/>
                                  <w:marBottom w:val="0"/>
                                  <w:divBdr>
                                    <w:top w:val="none" w:sz="0" w:space="0" w:color="auto"/>
                                    <w:left w:val="none" w:sz="0" w:space="0" w:color="auto"/>
                                    <w:bottom w:val="none" w:sz="0" w:space="0" w:color="auto"/>
                                    <w:right w:val="none" w:sz="0" w:space="0" w:color="auto"/>
                                  </w:divBdr>
                                  <w:divsChild>
                                    <w:div w:id="494340180">
                                      <w:marLeft w:val="0"/>
                                      <w:marRight w:val="0"/>
                                      <w:marTop w:val="0"/>
                                      <w:marBottom w:val="0"/>
                                      <w:divBdr>
                                        <w:top w:val="none" w:sz="0" w:space="0" w:color="auto"/>
                                        <w:left w:val="none" w:sz="0" w:space="0" w:color="auto"/>
                                        <w:bottom w:val="none" w:sz="0" w:space="0" w:color="auto"/>
                                        <w:right w:val="none" w:sz="0" w:space="0" w:color="auto"/>
                                      </w:divBdr>
                                      <w:divsChild>
                                        <w:div w:id="913974816">
                                          <w:marLeft w:val="0"/>
                                          <w:marRight w:val="0"/>
                                          <w:marTop w:val="0"/>
                                          <w:marBottom w:val="0"/>
                                          <w:divBdr>
                                            <w:top w:val="none" w:sz="0" w:space="0" w:color="auto"/>
                                            <w:left w:val="none" w:sz="0" w:space="0" w:color="auto"/>
                                            <w:bottom w:val="none" w:sz="0" w:space="0" w:color="auto"/>
                                            <w:right w:val="none" w:sz="0" w:space="0" w:color="auto"/>
                                          </w:divBdr>
                                        </w:div>
                                      </w:divsChild>
                                    </w:div>
                                    <w:div w:id="139420310">
                                      <w:marLeft w:val="0"/>
                                      <w:marRight w:val="0"/>
                                      <w:marTop w:val="0"/>
                                      <w:marBottom w:val="0"/>
                                      <w:divBdr>
                                        <w:top w:val="none" w:sz="0" w:space="0" w:color="auto"/>
                                        <w:left w:val="none" w:sz="0" w:space="0" w:color="auto"/>
                                        <w:bottom w:val="none" w:sz="0" w:space="0" w:color="auto"/>
                                        <w:right w:val="none" w:sz="0" w:space="0" w:color="auto"/>
                                      </w:divBdr>
                                    </w:div>
                                  </w:divsChild>
                                </w:div>
                                <w:div w:id="480384958">
                                  <w:marLeft w:val="0"/>
                                  <w:marRight w:val="0"/>
                                  <w:marTop w:val="0"/>
                                  <w:marBottom w:val="0"/>
                                  <w:divBdr>
                                    <w:top w:val="none" w:sz="0" w:space="0" w:color="auto"/>
                                    <w:left w:val="none" w:sz="0" w:space="0" w:color="auto"/>
                                    <w:bottom w:val="none" w:sz="0" w:space="0" w:color="auto"/>
                                    <w:right w:val="none" w:sz="0" w:space="0" w:color="auto"/>
                                  </w:divBdr>
                                </w:div>
                              </w:divsChild>
                            </w:div>
                            <w:div w:id="1753626360">
                              <w:marLeft w:val="0"/>
                              <w:marRight w:val="0"/>
                              <w:marTop w:val="0"/>
                              <w:marBottom w:val="0"/>
                              <w:divBdr>
                                <w:top w:val="none" w:sz="0" w:space="0" w:color="auto"/>
                                <w:left w:val="none" w:sz="0" w:space="0" w:color="auto"/>
                                <w:bottom w:val="none" w:sz="0" w:space="0" w:color="auto"/>
                                <w:right w:val="none" w:sz="0" w:space="0" w:color="auto"/>
                              </w:divBdr>
                              <w:divsChild>
                                <w:div w:id="732040775">
                                  <w:marLeft w:val="0"/>
                                  <w:marRight w:val="0"/>
                                  <w:marTop w:val="0"/>
                                  <w:marBottom w:val="0"/>
                                  <w:divBdr>
                                    <w:top w:val="none" w:sz="0" w:space="0" w:color="auto"/>
                                    <w:left w:val="none" w:sz="0" w:space="0" w:color="auto"/>
                                    <w:bottom w:val="none" w:sz="0" w:space="0" w:color="auto"/>
                                    <w:right w:val="none" w:sz="0" w:space="0" w:color="auto"/>
                                  </w:divBdr>
                                </w:div>
                                <w:div w:id="885410590">
                                  <w:marLeft w:val="0"/>
                                  <w:marRight w:val="0"/>
                                  <w:marTop w:val="0"/>
                                  <w:marBottom w:val="0"/>
                                  <w:divBdr>
                                    <w:top w:val="none" w:sz="0" w:space="0" w:color="auto"/>
                                    <w:left w:val="none" w:sz="0" w:space="0" w:color="auto"/>
                                    <w:bottom w:val="none" w:sz="0" w:space="0" w:color="auto"/>
                                    <w:right w:val="none" w:sz="0" w:space="0" w:color="auto"/>
                                  </w:divBdr>
                                </w:div>
                              </w:divsChild>
                            </w:div>
                            <w:div w:id="149448454">
                              <w:marLeft w:val="0"/>
                              <w:marRight w:val="0"/>
                              <w:marTop w:val="0"/>
                              <w:marBottom w:val="0"/>
                              <w:divBdr>
                                <w:top w:val="none" w:sz="0" w:space="0" w:color="auto"/>
                                <w:left w:val="none" w:sz="0" w:space="0" w:color="auto"/>
                                <w:bottom w:val="none" w:sz="0" w:space="0" w:color="auto"/>
                                <w:right w:val="none" w:sz="0" w:space="0" w:color="auto"/>
                              </w:divBdr>
                              <w:divsChild>
                                <w:div w:id="1888176788">
                                  <w:marLeft w:val="0"/>
                                  <w:marRight w:val="0"/>
                                  <w:marTop w:val="0"/>
                                  <w:marBottom w:val="0"/>
                                  <w:divBdr>
                                    <w:top w:val="none" w:sz="0" w:space="0" w:color="auto"/>
                                    <w:left w:val="none" w:sz="0" w:space="0" w:color="auto"/>
                                    <w:bottom w:val="none" w:sz="0" w:space="0" w:color="auto"/>
                                    <w:right w:val="none" w:sz="0" w:space="0" w:color="auto"/>
                                  </w:divBdr>
                                </w:div>
                                <w:div w:id="1816071449">
                                  <w:marLeft w:val="0"/>
                                  <w:marRight w:val="0"/>
                                  <w:marTop w:val="0"/>
                                  <w:marBottom w:val="0"/>
                                  <w:divBdr>
                                    <w:top w:val="none" w:sz="0" w:space="0" w:color="auto"/>
                                    <w:left w:val="none" w:sz="0" w:space="0" w:color="auto"/>
                                    <w:bottom w:val="none" w:sz="0" w:space="0" w:color="auto"/>
                                    <w:right w:val="none" w:sz="0" w:space="0" w:color="auto"/>
                                  </w:divBdr>
                                </w:div>
                              </w:divsChild>
                            </w:div>
                            <w:div w:id="1177771504">
                              <w:marLeft w:val="0"/>
                              <w:marRight w:val="0"/>
                              <w:marTop w:val="0"/>
                              <w:marBottom w:val="0"/>
                              <w:divBdr>
                                <w:top w:val="none" w:sz="0" w:space="0" w:color="auto"/>
                                <w:left w:val="none" w:sz="0" w:space="0" w:color="auto"/>
                                <w:bottom w:val="none" w:sz="0" w:space="0" w:color="auto"/>
                                <w:right w:val="none" w:sz="0" w:space="0" w:color="auto"/>
                              </w:divBdr>
                              <w:divsChild>
                                <w:div w:id="1714577692">
                                  <w:marLeft w:val="0"/>
                                  <w:marRight w:val="0"/>
                                  <w:marTop w:val="0"/>
                                  <w:marBottom w:val="0"/>
                                  <w:divBdr>
                                    <w:top w:val="none" w:sz="0" w:space="0" w:color="auto"/>
                                    <w:left w:val="none" w:sz="0" w:space="0" w:color="auto"/>
                                    <w:bottom w:val="none" w:sz="0" w:space="0" w:color="auto"/>
                                    <w:right w:val="none" w:sz="0" w:space="0" w:color="auto"/>
                                  </w:divBdr>
                                </w:div>
                                <w:div w:id="442379809">
                                  <w:marLeft w:val="0"/>
                                  <w:marRight w:val="0"/>
                                  <w:marTop w:val="0"/>
                                  <w:marBottom w:val="0"/>
                                  <w:divBdr>
                                    <w:top w:val="none" w:sz="0" w:space="0" w:color="auto"/>
                                    <w:left w:val="none" w:sz="0" w:space="0" w:color="auto"/>
                                    <w:bottom w:val="none" w:sz="0" w:space="0" w:color="auto"/>
                                    <w:right w:val="none" w:sz="0" w:space="0" w:color="auto"/>
                                  </w:divBdr>
                                </w:div>
                              </w:divsChild>
                            </w:div>
                            <w:div w:id="1687053399">
                              <w:marLeft w:val="0"/>
                              <w:marRight w:val="0"/>
                              <w:marTop w:val="0"/>
                              <w:marBottom w:val="0"/>
                              <w:divBdr>
                                <w:top w:val="none" w:sz="0" w:space="0" w:color="auto"/>
                                <w:left w:val="none" w:sz="0" w:space="0" w:color="auto"/>
                                <w:bottom w:val="none" w:sz="0" w:space="0" w:color="auto"/>
                                <w:right w:val="none" w:sz="0" w:space="0" w:color="auto"/>
                              </w:divBdr>
                              <w:divsChild>
                                <w:div w:id="110561108">
                                  <w:marLeft w:val="0"/>
                                  <w:marRight w:val="0"/>
                                  <w:marTop w:val="0"/>
                                  <w:marBottom w:val="0"/>
                                  <w:divBdr>
                                    <w:top w:val="none" w:sz="0" w:space="0" w:color="auto"/>
                                    <w:left w:val="none" w:sz="0" w:space="0" w:color="auto"/>
                                    <w:bottom w:val="none" w:sz="0" w:space="0" w:color="auto"/>
                                    <w:right w:val="none" w:sz="0" w:space="0" w:color="auto"/>
                                  </w:divBdr>
                                  <w:divsChild>
                                    <w:div w:id="1452826090">
                                      <w:marLeft w:val="0"/>
                                      <w:marRight w:val="0"/>
                                      <w:marTop w:val="0"/>
                                      <w:marBottom w:val="0"/>
                                      <w:divBdr>
                                        <w:top w:val="none" w:sz="0" w:space="0" w:color="auto"/>
                                        <w:left w:val="none" w:sz="0" w:space="0" w:color="auto"/>
                                        <w:bottom w:val="none" w:sz="0" w:space="0" w:color="auto"/>
                                        <w:right w:val="none" w:sz="0" w:space="0" w:color="auto"/>
                                      </w:divBdr>
                                      <w:divsChild>
                                        <w:div w:id="1615869802">
                                          <w:marLeft w:val="0"/>
                                          <w:marRight w:val="0"/>
                                          <w:marTop w:val="0"/>
                                          <w:marBottom w:val="0"/>
                                          <w:divBdr>
                                            <w:top w:val="none" w:sz="0" w:space="0" w:color="auto"/>
                                            <w:left w:val="none" w:sz="0" w:space="0" w:color="auto"/>
                                            <w:bottom w:val="none" w:sz="0" w:space="0" w:color="auto"/>
                                            <w:right w:val="none" w:sz="0" w:space="0" w:color="auto"/>
                                          </w:divBdr>
                                          <w:divsChild>
                                            <w:div w:id="1760366445">
                                              <w:marLeft w:val="0"/>
                                              <w:marRight w:val="0"/>
                                              <w:marTop w:val="0"/>
                                              <w:marBottom w:val="0"/>
                                              <w:divBdr>
                                                <w:top w:val="none" w:sz="0" w:space="0" w:color="auto"/>
                                                <w:left w:val="none" w:sz="0" w:space="0" w:color="auto"/>
                                                <w:bottom w:val="none" w:sz="0" w:space="0" w:color="auto"/>
                                                <w:right w:val="none" w:sz="0" w:space="0" w:color="auto"/>
                                              </w:divBdr>
                                            </w:div>
                                          </w:divsChild>
                                        </w:div>
                                        <w:div w:id="17104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6712">
                                  <w:marLeft w:val="0"/>
                                  <w:marRight w:val="0"/>
                                  <w:marTop w:val="0"/>
                                  <w:marBottom w:val="0"/>
                                  <w:divBdr>
                                    <w:top w:val="none" w:sz="0" w:space="0" w:color="auto"/>
                                    <w:left w:val="none" w:sz="0" w:space="0" w:color="auto"/>
                                    <w:bottom w:val="none" w:sz="0" w:space="0" w:color="auto"/>
                                    <w:right w:val="none" w:sz="0" w:space="0" w:color="auto"/>
                                  </w:divBdr>
                                </w:div>
                                <w:div w:id="1248929219">
                                  <w:marLeft w:val="0"/>
                                  <w:marRight w:val="0"/>
                                  <w:marTop w:val="0"/>
                                  <w:marBottom w:val="0"/>
                                  <w:divBdr>
                                    <w:top w:val="none" w:sz="0" w:space="0" w:color="auto"/>
                                    <w:left w:val="none" w:sz="0" w:space="0" w:color="auto"/>
                                    <w:bottom w:val="none" w:sz="0" w:space="0" w:color="auto"/>
                                    <w:right w:val="none" w:sz="0" w:space="0" w:color="auto"/>
                                  </w:divBdr>
                                </w:div>
                                <w:div w:id="11112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122571">
      <w:bodyDiv w:val="1"/>
      <w:marLeft w:val="0"/>
      <w:marRight w:val="0"/>
      <w:marTop w:val="0"/>
      <w:marBottom w:val="0"/>
      <w:divBdr>
        <w:top w:val="none" w:sz="0" w:space="0" w:color="auto"/>
        <w:left w:val="none" w:sz="0" w:space="0" w:color="auto"/>
        <w:bottom w:val="none" w:sz="0" w:space="0" w:color="auto"/>
        <w:right w:val="none" w:sz="0" w:space="0" w:color="auto"/>
      </w:divBdr>
    </w:div>
    <w:div w:id="1493108739">
      <w:bodyDiv w:val="1"/>
      <w:marLeft w:val="262"/>
      <w:marRight w:val="0"/>
      <w:marTop w:val="0"/>
      <w:marBottom w:val="0"/>
      <w:divBdr>
        <w:top w:val="none" w:sz="0" w:space="0" w:color="auto"/>
        <w:left w:val="none" w:sz="0" w:space="0" w:color="auto"/>
        <w:bottom w:val="none" w:sz="0" w:space="0" w:color="auto"/>
        <w:right w:val="none" w:sz="0" w:space="0" w:color="auto"/>
      </w:divBdr>
      <w:divsChild>
        <w:div w:id="1340424195">
          <w:marLeft w:val="0"/>
          <w:marRight w:val="0"/>
          <w:marTop w:val="0"/>
          <w:marBottom w:val="0"/>
          <w:divBdr>
            <w:top w:val="none" w:sz="0" w:space="0" w:color="auto"/>
            <w:left w:val="none" w:sz="0" w:space="0" w:color="auto"/>
            <w:bottom w:val="none" w:sz="0" w:space="0" w:color="auto"/>
            <w:right w:val="none" w:sz="0" w:space="0" w:color="auto"/>
          </w:divBdr>
        </w:div>
      </w:divsChild>
    </w:div>
    <w:div w:id="1522623157">
      <w:bodyDiv w:val="1"/>
      <w:marLeft w:val="0"/>
      <w:marRight w:val="0"/>
      <w:marTop w:val="0"/>
      <w:marBottom w:val="0"/>
      <w:divBdr>
        <w:top w:val="none" w:sz="0" w:space="0" w:color="auto"/>
        <w:left w:val="none" w:sz="0" w:space="0" w:color="auto"/>
        <w:bottom w:val="none" w:sz="0" w:space="0" w:color="auto"/>
        <w:right w:val="none" w:sz="0" w:space="0" w:color="auto"/>
      </w:divBdr>
      <w:divsChild>
        <w:div w:id="379019386">
          <w:marLeft w:val="0"/>
          <w:marRight w:val="0"/>
          <w:marTop w:val="0"/>
          <w:marBottom w:val="0"/>
          <w:divBdr>
            <w:top w:val="none" w:sz="0" w:space="0" w:color="auto"/>
            <w:left w:val="none" w:sz="0" w:space="0" w:color="auto"/>
            <w:bottom w:val="none" w:sz="0" w:space="0" w:color="auto"/>
            <w:right w:val="none" w:sz="0" w:space="0" w:color="auto"/>
          </w:divBdr>
          <w:divsChild>
            <w:div w:id="1233353293">
              <w:marLeft w:val="0"/>
              <w:marRight w:val="0"/>
              <w:marTop w:val="0"/>
              <w:marBottom w:val="0"/>
              <w:divBdr>
                <w:top w:val="none" w:sz="0" w:space="0" w:color="auto"/>
                <w:left w:val="none" w:sz="0" w:space="0" w:color="auto"/>
                <w:bottom w:val="none" w:sz="0" w:space="0" w:color="auto"/>
                <w:right w:val="none" w:sz="0" w:space="0" w:color="auto"/>
              </w:divBdr>
              <w:divsChild>
                <w:div w:id="850677871">
                  <w:marLeft w:val="0"/>
                  <w:marRight w:val="0"/>
                  <w:marTop w:val="0"/>
                  <w:marBottom w:val="0"/>
                  <w:divBdr>
                    <w:top w:val="none" w:sz="0" w:space="0" w:color="auto"/>
                    <w:left w:val="none" w:sz="0" w:space="0" w:color="auto"/>
                    <w:bottom w:val="none" w:sz="0" w:space="0" w:color="auto"/>
                    <w:right w:val="none" w:sz="0" w:space="0" w:color="auto"/>
                  </w:divBdr>
                  <w:divsChild>
                    <w:div w:id="1570841577">
                      <w:marLeft w:val="0"/>
                      <w:marRight w:val="0"/>
                      <w:marTop w:val="0"/>
                      <w:marBottom w:val="0"/>
                      <w:divBdr>
                        <w:top w:val="none" w:sz="0" w:space="0" w:color="auto"/>
                        <w:left w:val="none" w:sz="0" w:space="0" w:color="auto"/>
                        <w:bottom w:val="none" w:sz="0" w:space="0" w:color="auto"/>
                        <w:right w:val="none" w:sz="0" w:space="0" w:color="auto"/>
                      </w:divBdr>
                      <w:divsChild>
                        <w:div w:id="1498762191">
                          <w:marLeft w:val="0"/>
                          <w:marRight w:val="0"/>
                          <w:marTop w:val="0"/>
                          <w:marBottom w:val="0"/>
                          <w:divBdr>
                            <w:top w:val="none" w:sz="0" w:space="0" w:color="auto"/>
                            <w:left w:val="none" w:sz="0" w:space="0" w:color="auto"/>
                            <w:bottom w:val="none" w:sz="0" w:space="0" w:color="auto"/>
                            <w:right w:val="none" w:sz="0" w:space="0" w:color="auto"/>
                          </w:divBdr>
                          <w:divsChild>
                            <w:div w:id="1123235499">
                              <w:marLeft w:val="0"/>
                              <w:marRight w:val="0"/>
                              <w:marTop w:val="0"/>
                              <w:marBottom w:val="0"/>
                              <w:divBdr>
                                <w:top w:val="none" w:sz="0" w:space="0" w:color="auto"/>
                                <w:left w:val="none" w:sz="0" w:space="0" w:color="auto"/>
                                <w:bottom w:val="none" w:sz="0" w:space="0" w:color="auto"/>
                                <w:right w:val="none" w:sz="0" w:space="0" w:color="auto"/>
                              </w:divBdr>
                              <w:divsChild>
                                <w:div w:id="5566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708703">
      <w:bodyDiv w:val="1"/>
      <w:marLeft w:val="0"/>
      <w:marRight w:val="0"/>
      <w:marTop w:val="0"/>
      <w:marBottom w:val="0"/>
      <w:divBdr>
        <w:top w:val="none" w:sz="0" w:space="0" w:color="auto"/>
        <w:left w:val="none" w:sz="0" w:space="0" w:color="auto"/>
        <w:bottom w:val="none" w:sz="0" w:space="0" w:color="auto"/>
        <w:right w:val="none" w:sz="0" w:space="0" w:color="auto"/>
      </w:divBdr>
    </w:div>
    <w:div w:id="1725830317">
      <w:marLeft w:val="0"/>
      <w:marRight w:val="0"/>
      <w:marTop w:val="0"/>
      <w:marBottom w:val="0"/>
      <w:divBdr>
        <w:top w:val="none" w:sz="0" w:space="0" w:color="auto"/>
        <w:left w:val="none" w:sz="0" w:space="0" w:color="auto"/>
        <w:bottom w:val="none" w:sz="0" w:space="0" w:color="auto"/>
        <w:right w:val="none" w:sz="0" w:space="0" w:color="auto"/>
      </w:divBdr>
    </w:div>
    <w:div w:id="1785266853">
      <w:bodyDiv w:val="1"/>
      <w:marLeft w:val="0"/>
      <w:marRight w:val="0"/>
      <w:marTop w:val="0"/>
      <w:marBottom w:val="0"/>
      <w:divBdr>
        <w:top w:val="none" w:sz="0" w:space="0" w:color="auto"/>
        <w:left w:val="none" w:sz="0" w:space="0" w:color="auto"/>
        <w:bottom w:val="none" w:sz="0" w:space="0" w:color="auto"/>
        <w:right w:val="none" w:sz="0" w:space="0" w:color="auto"/>
      </w:divBdr>
      <w:divsChild>
        <w:div w:id="353767214">
          <w:marLeft w:val="0"/>
          <w:marRight w:val="0"/>
          <w:marTop w:val="0"/>
          <w:marBottom w:val="0"/>
          <w:divBdr>
            <w:top w:val="none" w:sz="0" w:space="0" w:color="auto"/>
            <w:left w:val="none" w:sz="0" w:space="0" w:color="auto"/>
            <w:bottom w:val="none" w:sz="0" w:space="0" w:color="auto"/>
            <w:right w:val="none" w:sz="0" w:space="0" w:color="auto"/>
          </w:divBdr>
        </w:div>
        <w:div w:id="1949772108">
          <w:marLeft w:val="0"/>
          <w:marRight w:val="0"/>
          <w:marTop w:val="0"/>
          <w:marBottom w:val="0"/>
          <w:divBdr>
            <w:top w:val="none" w:sz="0" w:space="0" w:color="auto"/>
            <w:left w:val="none" w:sz="0" w:space="0" w:color="auto"/>
            <w:bottom w:val="none" w:sz="0" w:space="0" w:color="auto"/>
            <w:right w:val="none" w:sz="0" w:space="0" w:color="auto"/>
          </w:divBdr>
        </w:div>
      </w:divsChild>
    </w:div>
    <w:div w:id="1863788412">
      <w:bodyDiv w:val="1"/>
      <w:marLeft w:val="0"/>
      <w:marRight w:val="0"/>
      <w:marTop w:val="0"/>
      <w:marBottom w:val="0"/>
      <w:divBdr>
        <w:top w:val="none" w:sz="0" w:space="0" w:color="auto"/>
        <w:left w:val="none" w:sz="0" w:space="0" w:color="auto"/>
        <w:bottom w:val="none" w:sz="0" w:space="0" w:color="auto"/>
        <w:right w:val="none" w:sz="0" w:space="0" w:color="auto"/>
      </w:divBdr>
    </w:div>
    <w:div w:id="2008434621">
      <w:bodyDiv w:val="1"/>
      <w:marLeft w:val="0"/>
      <w:marRight w:val="0"/>
      <w:marTop w:val="0"/>
      <w:marBottom w:val="0"/>
      <w:divBdr>
        <w:top w:val="none" w:sz="0" w:space="0" w:color="auto"/>
        <w:left w:val="none" w:sz="0" w:space="0" w:color="auto"/>
        <w:bottom w:val="none" w:sz="0" w:space="0" w:color="auto"/>
        <w:right w:val="none" w:sz="0" w:space="0" w:color="auto"/>
      </w:divBdr>
      <w:divsChild>
        <w:div w:id="1033044101">
          <w:marLeft w:val="0"/>
          <w:marRight w:val="0"/>
          <w:marTop w:val="0"/>
          <w:marBottom w:val="0"/>
          <w:divBdr>
            <w:top w:val="none" w:sz="0" w:space="0" w:color="auto"/>
            <w:left w:val="none" w:sz="0" w:space="0" w:color="auto"/>
            <w:bottom w:val="none" w:sz="0" w:space="0" w:color="auto"/>
            <w:right w:val="none" w:sz="0" w:space="0" w:color="auto"/>
          </w:divBdr>
          <w:divsChild>
            <w:div w:id="1999385362">
              <w:marLeft w:val="0"/>
              <w:marRight w:val="0"/>
              <w:marTop w:val="0"/>
              <w:marBottom w:val="0"/>
              <w:divBdr>
                <w:top w:val="none" w:sz="0" w:space="0" w:color="auto"/>
                <w:left w:val="none" w:sz="0" w:space="0" w:color="auto"/>
                <w:bottom w:val="none" w:sz="0" w:space="0" w:color="auto"/>
                <w:right w:val="none" w:sz="0" w:space="0" w:color="auto"/>
              </w:divBdr>
              <w:divsChild>
                <w:div w:id="794175610">
                  <w:marLeft w:val="0"/>
                  <w:marRight w:val="0"/>
                  <w:marTop w:val="0"/>
                  <w:marBottom w:val="0"/>
                  <w:divBdr>
                    <w:top w:val="none" w:sz="0" w:space="0" w:color="auto"/>
                    <w:left w:val="none" w:sz="0" w:space="0" w:color="auto"/>
                    <w:bottom w:val="none" w:sz="0" w:space="0" w:color="auto"/>
                    <w:right w:val="none" w:sz="0" w:space="0" w:color="auto"/>
                  </w:divBdr>
                  <w:divsChild>
                    <w:div w:id="352413945">
                      <w:marLeft w:val="0"/>
                      <w:marRight w:val="0"/>
                      <w:marTop w:val="0"/>
                      <w:marBottom w:val="0"/>
                      <w:divBdr>
                        <w:top w:val="none" w:sz="0" w:space="0" w:color="auto"/>
                        <w:left w:val="none" w:sz="0" w:space="0" w:color="auto"/>
                        <w:bottom w:val="none" w:sz="0" w:space="0" w:color="auto"/>
                        <w:right w:val="none" w:sz="0" w:space="0" w:color="auto"/>
                      </w:divBdr>
                      <w:divsChild>
                        <w:div w:id="285160255">
                          <w:marLeft w:val="0"/>
                          <w:marRight w:val="0"/>
                          <w:marTop w:val="0"/>
                          <w:marBottom w:val="0"/>
                          <w:divBdr>
                            <w:top w:val="none" w:sz="0" w:space="0" w:color="auto"/>
                            <w:left w:val="none" w:sz="0" w:space="0" w:color="auto"/>
                            <w:bottom w:val="none" w:sz="0" w:space="0" w:color="auto"/>
                            <w:right w:val="none" w:sz="0" w:space="0" w:color="auto"/>
                          </w:divBdr>
                          <w:divsChild>
                            <w:div w:id="34088583">
                              <w:marLeft w:val="0"/>
                              <w:marRight w:val="0"/>
                              <w:marTop w:val="0"/>
                              <w:marBottom w:val="0"/>
                              <w:divBdr>
                                <w:top w:val="none" w:sz="0" w:space="0" w:color="auto"/>
                                <w:left w:val="none" w:sz="0" w:space="0" w:color="auto"/>
                                <w:bottom w:val="none" w:sz="0" w:space="0" w:color="auto"/>
                                <w:right w:val="none" w:sz="0" w:space="0" w:color="auto"/>
                              </w:divBdr>
                              <w:divsChild>
                                <w:div w:id="6410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805371">
      <w:bodyDiv w:val="1"/>
      <w:marLeft w:val="0"/>
      <w:marRight w:val="0"/>
      <w:marTop w:val="0"/>
      <w:marBottom w:val="0"/>
      <w:divBdr>
        <w:top w:val="none" w:sz="0" w:space="0" w:color="auto"/>
        <w:left w:val="none" w:sz="0" w:space="0" w:color="auto"/>
        <w:bottom w:val="none" w:sz="0" w:space="0" w:color="auto"/>
        <w:right w:val="none" w:sz="0" w:space="0" w:color="auto"/>
      </w:divBdr>
      <w:divsChild>
        <w:div w:id="1922256364">
          <w:marLeft w:val="0"/>
          <w:marRight w:val="0"/>
          <w:marTop w:val="0"/>
          <w:marBottom w:val="0"/>
          <w:divBdr>
            <w:top w:val="none" w:sz="0" w:space="0" w:color="auto"/>
            <w:left w:val="none" w:sz="0" w:space="0" w:color="auto"/>
            <w:bottom w:val="none" w:sz="0" w:space="0" w:color="auto"/>
            <w:right w:val="none" w:sz="0" w:space="0" w:color="auto"/>
          </w:divBdr>
          <w:divsChild>
            <w:div w:id="1583756068">
              <w:marLeft w:val="0"/>
              <w:marRight w:val="0"/>
              <w:marTop w:val="0"/>
              <w:marBottom w:val="0"/>
              <w:divBdr>
                <w:top w:val="none" w:sz="0" w:space="0" w:color="auto"/>
                <w:left w:val="none" w:sz="0" w:space="0" w:color="auto"/>
                <w:bottom w:val="none" w:sz="0" w:space="0" w:color="auto"/>
                <w:right w:val="none" w:sz="0" w:space="0" w:color="auto"/>
              </w:divBdr>
              <w:divsChild>
                <w:div w:id="132335900">
                  <w:marLeft w:val="0"/>
                  <w:marRight w:val="0"/>
                  <w:marTop w:val="0"/>
                  <w:marBottom w:val="0"/>
                  <w:divBdr>
                    <w:top w:val="none" w:sz="0" w:space="0" w:color="auto"/>
                    <w:left w:val="none" w:sz="0" w:space="0" w:color="auto"/>
                    <w:bottom w:val="none" w:sz="0" w:space="0" w:color="auto"/>
                    <w:right w:val="none" w:sz="0" w:space="0" w:color="auto"/>
                  </w:divBdr>
                  <w:divsChild>
                    <w:div w:id="13851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agrarheute.com/wissen/duengeverordnung-vs-duengegesetz-so-haengt-zusammen"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emf"/></Relationships>
</file>

<file path=word/_rels/header3.xml.rels><?xml version="1.0" encoding="UTF-8" standalone="yes"?>
<Relationships xmlns="http://schemas.openxmlformats.org/package/2006/relationships"><Relationship Id="rId3" Type="http://schemas.openxmlformats.org/officeDocument/2006/relationships/image" Target="media/image20.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3E88E-5922-43DB-A3EA-100DA8D61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3454</Words>
  <Characters>21764</Characters>
  <Application>Microsoft Office Word</Application>
  <DocSecurity>0</DocSecurity>
  <Lines>181</Lines>
  <Paragraphs>50</Paragraphs>
  <ScaleCrop>false</ScaleCrop>
  <HeadingPairs>
    <vt:vector size="2" baseType="variant">
      <vt:variant>
        <vt:lpstr>Titel</vt:lpstr>
      </vt:variant>
      <vt:variant>
        <vt:i4>1</vt:i4>
      </vt:variant>
    </vt:vector>
  </HeadingPairs>
  <TitlesOfParts>
    <vt:vector size="1" baseType="lpstr">
      <vt:lpstr>Agro-Service-Verband</vt:lpstr>
    </vt:vector>
  </TitlesOfParts>
  <Company/>
  <LinksUpToDate>false</LinksUpToDate>
  <CharactersWithSpaces>25168</CharactersWithSpaces>
  <SharedDoc>false</SharedDoc>
  <HLinks>
    <vt:vector size="6" baseType="variant">
      <vt:variant>
        <vt:i4>6422551</vt:i4>
      </vt:variant>
      <vt:variant>
        <vt:i4>0</vt:i4>
      </vt:variant>
      <vt:variant>
        <vt:i4>0</vt:i4>
      </vt:variant>
      <vt:variant>
        <vt:i4>5</vt:i4>
      </vt:variant>
      <vt:variant>
        <vt:lpwstr>mailto:info@agro-service-bb-sa.de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Agroservice &amp;Lohnunternehmerverband Nordost e. V.</dc:title>
  <dc:creator>Melchert</dc:creator>
  <cp:lastModifiedBy>Melchert</cp:lastModifiedBy>
  <cp:revision>12</cp:revision>
  <cp:lastPrinted>2016-02-23T11:48:00Z</cp:lastPrinted>
  <dcterms:created xsi:type="dcterms:W3CDTF">2016-02-01T11:03:00Z</dcterms:created>
  <dcterms:modified xsi:type="dcterms:W3CDTF">2016-03-14T11:29:00Z</dcterms:modified>
</cp:coreProperties>
</file>