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FCC545" w14:textId="29E08FD9" w:rsidR="007B1EE8" w:rsidRPr="00C14D9E" w:rsidRDefault="00E6728B" w:rsidP="00665F0B">
      <w:pPr>
        <w:ind w:left="567" w:right="-142" w:firstLine="708"/>
        <w:jc w:val="right"/>
        <w:rPr>
          <w:rFonts w:ascii="Verdana" w:hAnsi="Verdana"/>
          <w:snapToGrid w:val="0"/>
          <w:sz w:val="18"/>
          <w:szCs w:val="18"/>
        </w:rPr>
      </w:pPr>
      <w:r w:rsidRPr="004C6F83">
        <w:rPr>
          <w:rFonts w:ascii="Verdana" w:hAnsi="Verdana"/>
          <w:noProof/>
          <w:sz w:val="36"/>
          <w:szCs w:val="20"/>
        </w:rPr>
        <mc:AlternateContent>
          <mc:Choice Requires="wps">
            <w:drawing>
              <wp:anchor distT="0" distB="0" distL="114300" distR="114300" simplePos="0" relativeHeight="251657728" behindDoc="0" locked="0" layoutInCell="1" allowOverlap="1" wp14:anchorId="0CDAD182" wp14:editId="41A431CF">
                <wp:simplePos x="0" y="0"/>
                <wp:positionH relativeFrom="column">
                  <wp:posOffset>-233428</wp:posOffset>
                </wp:positionH>
                <wp:positionV relativeFrom="paragraph">
                  <wp:posOffset>-67525</wp:posOffset>
                </wp:positionV>
                <wp:extent cx="3086100" cy="45720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122FA" w14:textId="77777777" w:rsidR="006842B7" w:rsidRPr="00CD3C4D" w:rsidRDefault="006842B7">
                            <w:pPr>
                              <w:rPr>
                                <w:rFonts w:ascii="Verdana" w:hAnsi="Verdana"/>
                                <w:b/>
                                <w:sz w:val="20"/>
                                <w:szCs w:val="20"/>
                              </w:rPr>
                            </w:pPr>
                            <w:r w:rsidRPr="00CD3C4D">
                              <w:rPr>
                                <w:rFonts w:ascii="Verdana" w:hAnsi="Verdana"/>
                                <w:b/>
                                <w:sz w:val="20"/>
                                <w:szCs w:val="20"/>
                              </w:rPr>
                              <w:t>An die Mitgliedsunternehmen</w:t>
                            </w:r>
                          </w:p>
                          <w:p w14:paraId="6F57C315" w14:textId="77777777" w:rsidR="006842B7" w:rsidRPr="00CD3C4D" w:rsidRDefault="006842B7">
                            <w:pPr>
                              <w:rPr>
                                <w:rFonts w:ascii="Verdana" w:hAnsi="Verdana"/>
                                <w:b/>
                                <w:sz w:val="20"/>
                                <w:szCs w:val="20"/>
                              </w:rPr>
                            </w:pPr>
                            <w:r w:rsidRPr="00CD3C4D">
                              <w:rPr>
                                <w:rFonts w:ascii="Verdana" w:hAnsi="Verdana"/>
                                <w:b/>
                                <w:sz w:val="20"/>
                                <w:szCs w:val="20"/>
                              </w:rPr>
                              <w:t>und Fördermitglieder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8.4pt;margin-top:-5.3pt;width:243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" stroked="f">
                <v:textbox>
                  <w:txbxContent>
                    <w:p w14:paraId="607122FA" w14:textId="77777777" w:rsidR="006842B7" w:rsidRPr="00CD3C4D" w:rsidRDefault="006842B7">
                      <w:pPr>
                        <w:rPr>
                          <w:rFonts w:ascii="Verdana" w:hAnsi="Verdana"/>
                          <w:b/>
                          <w:sz w:val="20"/>
                          <w:szCs w:val="20"/>
                        </w:rPr>
                      </w:pPr>
                      <w:r w:rsidRPr="00CD3C4D">
                        <w:rPr>
                          <w:rFonts w:ascii="Verdana" w:hAnsi="Verdana"/>
                          <w:b/>
                          <w:sz w:val="20"/>
                          <w:szCs w:val="20"/>
                        </w:rPr>
                        <w:t>An die Mitgliedsunternehmen</w:t>
                      </w:r>
                    </w:p>
                    <w:p w14:paraId="6F57C315" w14:textId="77777777" w:rsidR="006842B7" w:rsidRPr="00CD3C4D" w:rsidRDefault="006842B7">
                      <w:pPr>
                        <w:rPr>
                          <w:rFonts w:ascii="Verdana" w:hAnsi="Verdana"/>
                          <w:b/>
                          <w:sz w:val="20"/>
                          <w:szCs w:val="20"/>
                        </w:rPr>
                      </w:pPr>
                      <w:r w:rsidRPr="00CD3C4D">
                        <w:rPr>
                          <w:rFonts w:ascii="Verdana" w:hAnsi="Verdana"/>
                          <w:b/>
                          <w:sz w:val="20"/>
                          <w:szCs w:val="20"/>
                        </w:rPr>
                        <w:t>und Fördermitglieder</w:t>
                      </w:r>
                    </w:p>
                  </w:txbxContent>
                </v:textbox>
              </v:shape>
            </w:pict>
          </mc:Fallback>
        </mc:AlternateContent>
      </w:r>
      <w:r w:rsidR="00E618B0">
        <w:rPr>
          <w:rFonts w:ascii="Verdana" w:hAnsi="Verdana"/>
          <w:snapToGrid w:val="0"/>
          <w:sz w:val="18"/>
          <w:szCs w:val="18"/>
        </w:rPr>
        <w:tab/>
      </w:r>
      <w:r w:rsidR="00E618B0">
        <w:rPr>
          <w:rFonts w:ascii="Verdana" w:hAnsi="Verdana"/>
          <w:snapToGrid w:val="0"/>
          <w:sz w:val="18"/>
          <w:szCs w:val="18"/>
        </w:rPr>
        <w:tab/>
      </w:r>
      <w:r w:rsidR="00F9454B" w:rsidRPr="004C6F83">
        <w:rPr>
          <w:rFonts w:ascii="Verdana" w:hAnsi="Verdana"/>
          <w:snapToGrid w:val="0"/>
          <w:sz w:val="18"/>
          <w:szCs w:val="18"/>
        </w:rPr>
        <w:t>Altlandsberg</w:t>
      </w:r>
      <w:r w:rsidR="00890156" w:rsidRPr="004C54B6">
        <w:rPr>
          <w:rFonts w:ascii="Verdana" w:hAnsi="Verdana"/>
          <w:snapToGrid w:val="0"/>
          <w:sz w:val="18"/>
          <w:szCs w:val="18"/>
        </w:rPr>
        <w:t xml:space="preserve">, </w:t>
      </w:r>
      <w:r w:rsidR="004C54B6" w:rsidRPr="004C54B6">
        <w:rPr>
          <w:rFonts w:ascii="Verdana" w:hAnsi="Verdana"/>
          <w:snapToGrid w:val="0"/>
          <w:sz w:val="18"/>
          <w:szCs w:val="18"/>
        </w:rPr>
        <w:t>24</w:t>
      </w:r>
      <w:r w:rsidR="00801AB2" w:rsidRPr="004C54B6">
        <w:rPr>
          <w:rFonts w:ascii="Verdana" w:hAnsi="Verdana"/>
          <w:snapToGrid w:val="0"/>
          <w:sz w:val="18"/>
          <w:szCs w:val="18"/>
        </w:rPr>
        <w:t>.06</w:t>
      </w:r>
      <w:r w:rsidR="00480F58" w:rsidRPr="004C54B6">
        <w:rPr>
          <w:rFonts w:ascii="Verdana" w:hAnsi="Verdana"/>
          <w:snapToGrid w:val="0"/>
          <w:sz w:val="18"/>
          <w:szCs w:val="18"/>
        </w:rPr>
        <w:t>.</w:t>
      </w:r>
      <w:r w:rsidR="0094471F" w:rsidRPr="004C54B6">
        <w:rPr>
          <w:rFonts w:ascii="Verdana" w:hAnsi="Verdana"/>
          <w:snapToGrid w:val="0"/>
          <w:sz w:val="18"/>
          <w:szCs w:val="18"/>
        </w:rPr>
        <w:t>2019</w:t>
      </w:r>
    </w:p>
    <w:p w14:paraId="0C28C116" w14:textId="77777777" w:rsidR="00FD015C" w:rsidRDefault="00FD015C" w:rsidP="00E6728B">
      <w:pPr>
        <w:ind w:left="567"/>
        <w:jc w:val="right"/>
        <w:rPr>
          <w:rFonts w:ascii="Century Gothic" w:hAnsi="Century Gothic"/>
          <w:snapToGrid w:val="0"/>
          <w:sz w:val="18"/>
          <w:szCs w:val="18"/>
        </w:rPr>
      </w:pPr>
    </w:p>
    <w:p w14:paraId="12841461" w14:textId="77777777" w:rsidR="00FD015C" w:rsidRDefault="00FD015C" w:rsidP="00E6728B">
      <w:pPr>
        <w:ind w:left="567"/>
        <w:jc w:val="right"/>
        <w:rPr>
          <w:rFonts w:ascii="Century Gothic" w:hAnsi="Century Gothic"/>
          <w:snapToGrid w:val="0"/>
          <w:sz w:val="18"/>
          <w:szCs w:val="18"/>
        </w:rPr>
      </w:pPr>
    </w:p>
    <w:p w14:paraId="700E873B" w14:textId="77777777" w:rsidR="00280C29" w:rsidRPr="004C54B6" w:rsidRDefault="00280C29" w:rsidP="00B75AD1">
      <w:pPr>
        <w:rPr>
          <w:rFonts w:ascii="Arial Black" w:hAnsi="Arial Black"/>
          <w:b/>
          <w:color w:val="006600"/>
          <w:sz w:val="20"/>
          <w:szCs w:val="20"/>
          <w:u w:val="single"/>
        </w:rPr>
      </w:pPr>
    </w:p>
    <w:p w14:paraId="7866D2E6" w14:textId="77777777" w:rsidR="009F4B4C" w:rsidRDefault="009F4B4C" w:rsidP="00B75AD1">
      <w:pPr>
        <w:rPr>
          <w:rFonts w:ascii="Arial Black" w:hAnsi="Arial Black"/>
          <w:b/>
          <w:color w:val="104815"/>
          <w:sz w:val="20"/>
          <w:szCs w:val="20"/>
          <w:u w:val="single"/>
        </w:rPr>
      </w:pPr>
    </w:p>
    <w:p w14:paraId="1BB5B41F" w14:textId="77777777" w:rsidR="00824CA4" w:rsidRDefault="00824CA4" w:rsidP="009F4B4C">
      <w:pPr>
        <w:jc w:val="center"/>
      </w:pPr>
    </w:p>
    <w:p w14:paraId="24CBD8C3" w14:textId="77777777" w:rsidR="009F4B4C" w:rsidRDefault="009F4B4C" w:rsidP="009F4B4C">
      <w:pPr>
        <w:jc w:val="center"/>
      </w:pPr>
    </w:p>
    <w:p w14:paraId="3B477FF7" w14:textId="77777777" w:rsidR="009F4B4C" w:rsidRDefault="009F4B4C" w:rsidP="009F4B4C">
      <w:pPr>
        <w:jc w:val="center"/>
      </w:pPr>
    </w:p>
    <w:p w14:paraId="4104F960" w14:textId="77777777" w:rsidR="009F4B4C" w:rsidRPr="00B75AD1" w:rsidRDefault="009F4B4C" w:rsidP="009F4B4C">
      <w:pPr>
        <w:jc w:val="center"/>
        <w:rPr>
          <w:rFonts w:ascii="Arial Black" w:hAnsi="Arial Black"/>
          <w:b/>
          <w:color w:val="104815"/>
          <w:sz w:val="20"/>
          <w:szCs w:val="20"/>
          <w:u w:val="single"/>
        </w:rPr>
      </w:pPr>
    </w:p>
    <w:p w14:paraId="76DFBF20" w14:textId="717F99E7" w:rsidR="009361CA" w:rsidRPr="00CC11DE" w:rsidRDefault="009361CA" w:rsidP="007A19AF">
      <w:pPr>
        <w:spacing w:after="120"/>
        <w:ind w:left="567"/>
        <w:jc w:val="center"/>
        <w:rPr>
          <w:rFonts w:ascii="Verdana" w:hAnsi="Verdana"/>
          <w:b/>
          <w:color w:val="006600"/>
          <w:sz w:val="44"/>
          <w:szCs w:val="44"/>
          <w:u w:val="single"/>
        </w:rPr>
      </w:pPr>
      <w:r w:rsidRPr="00CC11DE">
        <w:rPr>
          <w:rFonts w:ascii="Verdana" w:hAnsi="Verdana"/>
          <w:b/>
          <w:color w:val="006600"/>
          <w:sz w:val="44"/>
          <w:szCs w:val="44"/>
          <w:u w:val="single"/>
        </w:rPr>
        <w:t>Mitglieder</w:t>
      </w:r>
      <w:r w:rsidR="007F7169" w:rsidRPr="00CC11DE">
        <w:rPr>
          <w:rFonts w:ascii="Verdana" w:hAnsi="Verdana"/>
          <w:b/>
          <w:color w:val="006600"/>
          <w:sz w:val="44"/>
          <w:szCs w:val="44"/>
          <w:u w:val="single"/>
        </w:rPr>
        <w:t>-I</w:t>
      </w:r>
      <w:r w:rsidRPr="00CC11DE">
        <w:rPr>
          <w:rFonts w:ascii="Verdana" w:hAnsi="Verdana"/>
          <w:b/>
          <w:color w:val="006600"/>
          <w:sz w:val="44"/>
          <w:szCs w:val="44"/>
          <w:u w:val="single"/>
        </w:rPr>
        <w:t xml:space="preserve">nfo </w:t>
      </w:r>
      <w:r w:rsidR="00C86EF3">
        <w:rPr>
          <w:rFonts w:ascii="Verdana" w:hAnsi="Verdana"/>
          <w:b/>
          <w:color w:val="006600"/>
          <w:sz w:val="44"/>
          <w:szCs w:val="44"/>
          <w:u w:val="single"/>
        </w:rPr>
        <w:t>6</w:t>
      </w:r>
      <w:r w:rsidR="007F7169" w:rsidRPr="00CC11DE">
        <w:rPr>
          <w:rFonts w:ascii="Verdana" w:hAnsi="Verdana"/>
          <w:b/>
          <w:color w:val="006600"/>
          <w:sz w:val="44"/>
          <w:szCs w:val="44"/>
          <w:u w:val="single"/>
        </w:rPr>
        <w:t>/</w:t>
      </w:r>
      <w:r w:rsidR="00AE7834" w:rsidRPr="00CC11DE">
        <w:rPr>
          <w:rFonts w:ascii="Verdana" w:hAnsi="Verdana"/>
          <w:b/>
          <w:color w:val="006600"/>
          <w:sz w:val="44"/>
          <w:szCs w:val="44"/>
          <w:u w:val="single"/>
        </w:rPr>
        <w:t>201</w:t>
      </w:r>
      <w:r w:rsidR="00A3570C">
        <w:rPr>
          <w:rFonts w:ascii="Verdana" w:hAnsi="Verdana"/>
          <w:b/>
          <w:color w:val="006600"/>
          <w:sz w:val="44"/>
          <w:szCs w:val="44"/>
          <w:u w:val="single"/>
        </w:rPr>
        <w:t>9</w:t>
      </w:r>
    </w:p>
    <w:p w14:paraId="00B41402" w14:textId="77777777" w:rsidR="00D05C9D" w:rsidRDefault="00D05C9D" w:rsidP="009F4B4C">
      <w:pPr>
        <w:tabs>
          <w:tab w:val="left" w:pos="1929"/>
        </w:tabs>
        <w:spacing w:after="120"/>
        <w:rPr>
          <w:rFonts w:ascii="Arial" w:hAnsi="Arial"/>
          <w:snapToGrid w:val="0"/>
          <w:color w:val="323E1A"/>
          <w:sz w:val="36"/>
          <w:szCs w:val="20"/>
        </w:rPr>
      </w:pPr>
    </w:p>
    <w:p w14:paraId="17703B10" w14:textId="77777777" w:rsidR="00D05C9D" w:rsidRDefault="00D05C9D" w:rsidP="007A19AF">
      <w:pPr>
        <w:spacing w:after="120"/>
        <w:rPr>
          <w:rFonts w:ascii="Arial" w:hAnsi="Arial"/>
          <w:snapToGrid w:val="0"/>
          <w:color w:val="323E1A"/>
          <w:sz w:val="36"/>
          <w:szCs w:val="20"/>
        </w:rPr>
      </w:pPr>
    </w:p>
    <w:p w14:paraId="4796A057" w14:textId="77777777" w:rsidR="007E6E13" w:rsidRPr="007A4553" w:rsidRDefault="007E6E13" w:rsidP="007A19AF">
      <w:pPr>
        <w:spacing w:after="120"/>
        <w:ind w:right="227"/>
        <w:jc w:val="both"/>
        <w:rPr>
          <w:rFonts w:ascii="Verdana" w:hAnsi="Verdana"/>
          <w:b/>
          <w:color w:val="006600"/>
          <w:sz w:val="28"/>
          <w:szCs w:val="28"/>
          <w:u w:val="single"/>
        </w:rPr>
      </w:pPr>
      <w:r w:rsidRPr="007A4553">
        <w:rPr>
          <w:rFonts w:ascii="Verdana" w:hAnsi="Verdana"/>
          <w:b/>
          <w:color w:val="006600"/>
          <w:sz w:val="28"/>
          <w:szCs w:val="28"/>
          <w:u w:val="single"/>
        </w:rPr>
        <w:t>INHALTSVERZEICHNIS</w:t>
      </w:r>
    </w:p>
    <w:p w14:paraId="7892128A" w14:textId="5463E810" w:rsidR="00280C29" w:rsidRPr="00917C0F" w:rsidRDefault="002F4A47" w:rsidP="00824CA4">
      <w:pPr>
        <w:spacing w:after="120"/>
        <w:ind w:right="-284"/>
        <w:jc w:val="both"/>
        <w:rPr>
          <w:rFonts w:ascii="Verdana" w:hAnsi="Verdana"/>
          <w:b/>
          <w:sz w:val="20"/>
          <w:szCs w:val="20"/>
        </w:rPr>
      </w:pPr>
      <w:r w:rsidRPr="00917C0F">
        <w:rPr>
          <w:rFonts w:ascii="Verdana" w:hAnsi="Verdana"/>
          <w:sz w:val="20"/>
          <w:szCs w:val="20"/>
        </w:rPr>
        <w:t xml:space="preserve"> </w:t>
      </w:r>
      <w:r w:rsidRPr="00917C0F">
        <w:rPr>
          <w:rFonts w:ascii="Verdana" w:hAnsi="Verdana"/>
          <w:sz w:val="20"/>
          <w:szCs w:val="20"/>
        </w:rPr>
        <w:tab/>
      </w:r>
      <w:r w:rsidRPr="00917C0F">
        <w:rPr>
          <w:rFonts w:ascii="Verdana" w:hAnsi="Verdana"/>
          <w:sz w:val="20"/>
          <w:szCs w:val="20"/>
        </w:rPr>
        <w:tab/>
      </w:r>
      <w:r w:rsidR="00824CA4" w:rsidRPr="00917C0F">
        <w:rPr>
          <w:rFonts w:ascii="Verdana" w:hAnsi="Verdana"/>
          <w:sz w:val="20"/>
          <w:szCs w:val="20"/>
        </w:rPr>
        <w:tab/>
      </w:r>
      <w:r w:rsidR="00824CA4" w:rsidRPr="00917C0F">
        <w:rPr>
          <w:rFonts w:ascii="Verdana" w:hAnsi="Verdana"/>
          <w:sz w:val="20"/>
          <w:szCs w:val="20"/>
        </w:rPr>
        <w:tab/>
      </w:r>
      <w:r w:rsidR="00824CA4" w:rsidRPr="00917C0F">
        <w:rPr>
          <w:rFonts w:ascii="Verdana" w:hAnsi="Verdana"/>
          <w:sz w:val="20"/>
          <w:szCs w:val="20"/>
        </w:rPr>
        <w:tab/>
      </w:r>
      <w:r w:rsidR="00824CA4" w:rsidRPr="00917C0F">
        <w:rPr>
          <w:rFonts w:ascii="Verdana" w:hAnsi="Verdana"/>
          <w:sz w:val="20"/>
          <w:szCs w:val="20"/>
        </w:rPr>
        <w:tab/>
      </w:r>
      <w:r w:rsidR="00824CA4" w:rsidRPr="00917C0F">
        <w:rPr>
          <w:rFonts w:ascii="Verdana" w:hAnsi="Verdana"/>
          <w:sz w:val="20"/>
          <w:szCs w:val="20"/>
        </w:rPr>
        <w:tab/>
      </w:r>
      <w:r w:rsidR="00824CA4" w:rsidRPr="00917C0F">
        <w:rPr>
          <w:rFonts w:ascii="Verdana" w:hAnsi="Verdana"/>
          <w:sz w:val="20"/>
          <w:szCs w:val="20"/>
        </w:rPr>
        <w:tab/>
      </w:r>
      <w:r w:rsidR="00824CA4" w:rsidRPr="00917C0F">
        <w:rPr>
          <w:rFonts w:ascii="Verdana" w:hAnsi="Verdana"/>
          <w:sz w:val="20"/>
          <w:szCs w:val="20"/>
        </w:rPr>
        <w:tab/>
      </w:r>
      <w:r w:rsidR="00824CA4" w:rsidRPr="00917C0F">
        <w:rPr>
          <w:rFonts w:ascii="Verdana" w:hAnsi="Verdana"/>
          <w:sz w:val="20"/>
          <w:szCs w:val="20"/>
        </w:rPr>
        <w:tab/>
      </w:r>
      <w:r w:rsidR="00824CA4" w:rsidRPr="00917C0F">
        <w:rPr>
          <w:rFonts w:ascii="Verdana" w:hAnsi="Verdana"/>
          <w:sz w:val="20"/>
          <w:szCs w:val="20"/>
        </w:rPr>
        <w:tab/>
      </w:r>
      <w:r w:rsidR="00824CA4" w:rsidRPr="00917C0F">
        <w:rPr>
          <w:rFonts w:ascii="Verdana" w:hAnsi="Verdana"/>
          <w:sz w:val="20"/>
          <w:szCs w:val="20"/>
        </w:rPr>
        <w:tab/>
      </w:r>
      <w:r w:rsidR="00824CA4" w:rsidRPr="00917C0F">
        <w:rPr>
          <w:rFonts w:ascii="Verdana" w:hAnsi="Verdana" w:cs="Arial"/>
          <w:b/>
          <w:sz w:val="20"/>
          <w:szCs w:val="20"/>
        </w:rPr>
        <w:t>Seite</w:t>
      </w:r>
    </w:p>
    <w:p w14:paraId="16DE3411" w14:textId="77777777" w:rsidR="00F423B8" w:rsidRPr="0021151D" w:rsidRDefault="00F423B8" w:rsidP="008E1CE7">
      <w:pPr>
        <w:spacing w:before="120"/>
        <w:ind w:right="-60"/>
        <w:jc w:val="both"/>
        <w:rPr>
          <w:rFonts w:ascii="Verdana" w:hAnsi="Verdana" w:cs="Arial"/>
          <w:b/>
          <w:sz w:val="20"/>
          <w:szCs w:val="20"/>
        </w:rPr>
      </w:pPr>
      <w:r w:rsidRPr="0021151D">
        <w:rPr>
          <w:rFonts w:ascii="Verdana" w:hAnsi="Verdana" w:cs="Arial"/>
          <w:b/>
          <w:sz w:val="20"/>
          <w:szCs w:val="20"/>
        </w:rPr>
        <w:t xml:space="preserve">1. </w:t>
      </w:r>
      <w:r w:rsidR="00C7491B" w:rsidRPr="0021151D">
        <w:rPr>
          <w:rFonts w:ascii="Verdana" w:hAnsi="Verdana" w:cs="Arial"/>
          <w:b/>
          <w:sz w:val="20"/>
          <w:szCs w:val="20"/>
        </w:rPr>
        <w:tab/>
      </w:r>
      <w:r w:rsidRPr="0021151D">
        <w:rPr>
          <w:rFonts w:ascii="Verdana" w:hAnsi="Verdana" w:cs="Arial"/>
          <w:b/>
          <w:sz w:val="20"/>
          <w:szCs w:val="20"/>
        </w:rPr>
        <w:t>Aus dem Verband</w:t>
      </w:r>
      <w:r w:rsidR="003C07AB" w:rsidRPr="0021151D">
        <w:rPr>
          <w:rFonts w:ascii="Verdana" w:hAnsi="Verdana" w:cs="Arial"/>
          <w:b/>
          <w:sz w:val="20"/>
          <w:szCs w:val="20"/>
        </w:rPr>
        <w:tab/>
      </w:r>
      <w:r w:rsidR="003C07AB" w:rsidRPr="0021151D">
        <w:rPr>
          <w:rFonts w:ascii="Verdana" w:hAnsi="Verdana" w:cs="Arial"/>
          <w:b/>
          <w:sz w:val="20"/>
          <w:szCs w:val="20"/>
        </w:rPr>
        <w:tab/>
      </w:r>
      <w:r w:rsidR="003C07AB" w:rsidRPr="0021151D">
        <w:rPr>
          <w:rFonts w:ascii="Verdana" w:hAnsi="Verdana" w:cs="Arial"/>
          <w:b/>
          <w:sz w:val="20"/>
          <w:szCs w:val="20"/>
        </w:rPr>
        <w:tab/>
      </w:r>
      <w:r w:rsidR="003C07AB" w:rsidRPr="0021151D">
        <w:rPr>
          <w:rFonts w:ascii="Verdana" w:hAnsi="Verdana" w:cs="Arial"/>
          <w:b/>
          <w:sz w:val="20"/>
          <w:szCs w:val="20"/>
        </w:rPr>
        <w:tab/>
      </w:r>
      <w:r w:rsidR="003C07AB" w:rsidRPr="0021151D">
        <w:rPr>
          <w:rFonts w:ascii="Verdana" w:hAnsi="Verdana" w:cs="Arial"/>
          <w:b/>
          <w:sz w:val="20"/>
          <w:szCs w:val="20"/>
        </w:rPr>
        <w:tab/>
      </w:r>
      <w:r w:rsidR="003C07AB" w:rsidRPr="0021151D">
        <w:rPr>
          <w:rFonts w:ascii="Verdana" w:hAnsi="Verdana" w:cs="Arial"/>
          <w:b/>
          <w:sz w:val="20"/>
          <w:szCs w:val="20"/>
        </w:rPr>
        <w:tab/>
      </w:r>
      <w:r w:rsidR="003C07AB" w:rsidRPr="0021151D">
        <w:rPr>
          <w:rFonts w:ascii="Verdana" w:hAnsi="Verdana" w:cs="Arial"/>
          <w:b/>
          <w:sz w:val="20"/>
          <w:szCs w:val="20"/>
        </w:rPr>
        <w:tab/>
      </w:r>
      <w:r w:rsidR="00824CA4" w:rsidRPr="0021151D">
        <w:rPr>
          <w:rFonts w:ascii="Verdana" w:hAnsi="Verdana" w:cs="Arial"/>
          <w:b/>
          <w:sz w:val="20"/>
          <w:szCs w:val="20"/>
        </w:rPr>
        <w:t xml:space="preserve"> </w:t>
      </w:r>
      <w:r w:rsidR="00367252" w:rsidRPr="0021151D">
        <w:rPr>
          <w:rFonts w:ascii="Verdana" w:hAnsi="Verdana" w:cs="Arial"/>
          <w:b/>
          <w:sz w:val="20"/>
          <w:szCs w:val="20"/>
        </w:rPr>
        <w:t xml:space="preserve">     </w:t>
      </w:r>
      <w:r w:rsidR="00CA4210" w:rsidRPr="0021151D">
        <w:rPr>
          <w:rFonts w:ascii="Verdana" w:hAnsi="Verdana" w:cs="Arial"/>
          <w:b/>
          <w:sz w:val="20"/>
          <w:szCs w:val="20"/>
        </w:rPr>
        <w:tab/>
      </w:r>
      <w:r w:rsidR="00CA4210" w:rsidRPr="0021151D">
        <w:rPr>
          <w:rFonts w:ascii="Verdana" w:hAnsi="Verdana" w:cs="Arial"/>
          <w:b/>
          <w:sz w:val="20"/>
          <w:szCs w:val="20"/>
        </w:rPr>
        <w:tab/>
        <w:t xml:space="preserve">  </w:t>
      </w:r>
      <w:r w:rsidR="00CA4210" w:rsidRPr="0021151D">
        <w:rPr>
          <w:rFonts w:ascii="Verdana" w:hAnsi="Verdana" w:cs="Arial"/>
          <w:sz w:val="20"/>
          <w:szCs w:val="20"/>
        </w:rPr>
        <w:t>2</w:t>
      </w:r>
    </w:p>
    <w:p w14:paraId="6580346F" w14:textId="097563FE" w:rsidR="00F423B8" w:rsidRPr="0021151D" w:rsidRDefault="0063606A" w:rsidP="008E1CE7">
      <w:pPr>
        <w:spacing w:before="120"/>
        <w:ind w:right="74"/>
        <w:jc w:val="both"/>
        <w:rPr>
          <w:rFonts w:ascii="Verdana" w:hAnsi="Verdana" w:cs="Arial"/>
          <w:b/>
          <w:sz w:val="20"/>
          <w:szCs w:val="20"/>
        </w:rPr>
      </w:pPr>
      <w:r w:rsidRPr="0021151D">
        <w:rPr>
          <w:rFonts w:ascii="Verdana" w:hAnsi="Verdana" w:cs="Arial"/>
          <w:b/>
          <w:sz w:val="20"/>
          <w:szCs w:val="20"/>
        </w:rPr>
        <w:t>2</w:t>
      </w:r>
      <w:r w:rsidR="00F423B8" w:rsidRPr="0021151D">
        <w:rPr>
          <w:rFonts w:ascii="Verdana" w:hAnsi="Verdana" w:cs="Arial"/>
          <w:b/>
          <w:sz w:val="20"/>
          <w:szCs w:val="20"/>
        </w:rPr>
        <w:t xml:space="preserve">. </w:t>
      </w:r>
      <w:r w:rsidR="00C7491B" w:rsidRPr="0021151D">
        <w:rPr>
          <w:rFonts w:ascii="Verdana" w:hAnsi="Verdana" w:cs="Arial"/>
          <w:b/>
          <w:sz w:val="20"/>
          <w:szCs w:val="20"/>
        </w:rPr>
        <w:tab/>
      </w:r>
      <w:r w:rsidR="00F423B8" w:rsidRPr="0021151D">
        <w:rPr>
          <w:rFonts w:ascii="Verdana" w:hAnsi="Verdana" w:cs="Arial"/>
          <w:b/>
          <w:sz w:val="20"/>
          <w:szCs w:val="20"/>
        </w:rPr>
        <w:t>Agrarpolitik</w:t>
      </w:r>
      <w:r w:rsidR="00DE5CFD" w:rsidRPr="0021151D">
        <w:rPr>
          <w:rFonts w:ascii="Verdana" w:hAnsi="Verdana" w:cs="Arial"/>
          <w:b/>
          <w:sz w:val="20"/>
          <w:szCs w:val="20"/>
        </w:rPr>
        <w:tab/>
      </w:r>
      <w:r w:rsidR="00DE5CFD" w:rsidRPr="0021151D">
        <w:rPr>
          <w:rFonts w:ascii="Verdana" w:hAnsi="Verdana" w:cs="Arial"/>
          <w:b/>
          <w:sz w:val="20"/>
          <w:szCs w:val="20"/>
        </w:rPr>
        <w:tab/>
      </w:r>
      <w:r w:rsidR="00DE5CFD" w:rsidRPr="0021151D">
        <w:rPr>
          <w:rFonts w:ascii="Verdana" w:hAnsi="Verdana" w:cs="Arial"/>
          <w:b/>
          <w:sz w:val="20"/>
          <w:szCs w:val="20"/>
        </w:rPr>
        <w:tab/>
      </w:r>
      <w:r w:rsidR="00CA4210" w:rsidRPr="0021151D">
        <w:rPr>
          <w:rFonts w:ascii="Verdana" w:hAnsi="Verdana" w:cs="Arial"/>
          <w:b/>
          <w:sz w:val="20"/>
          <w:szCs w:val="20"/>
        </w:rPr>
        <w:tab/>
      </w:r>
      <w:r w:rsidR="00CA4210" w:rsidRPr="0021151D">
        <w:rPr>
          <w:rFonts w:ascii="Verdana" w:hAnsi="Verdana" w:cs="Arial"/>
          <w:b/>
          <w:sz w:val="20"/>
          <w:szCs w:val="20"/>
        </w:rPr>
        <w:tab/>
      </w:r>
      <w:r w:rsidR="00CA4210" w:rsidRPr="0021151D">
        <w:rPr>
          <w:rFonts w:ascii="Verdana" w:hAnsi="Verdana" w:cs="Arial"/>
          <w:b/>
          <w:sz w:val="20"/>
          <w:szCs w:val="20"/>
        </w:rPr>
        <w:tab/>
      </w:r>
      <w:r w:rsidR="00CA4210" w:rsidRPr="0021151D">
        <w:rPr>
          <w:rFonts w:ascii="Verdana" w:hAnsi="Verdana" w:cs="Arial"/>
          <w:b/>
          <w:sz w:val="20"/>
          <w:szCs w:val="20"/>
        </w:rPr>
        <w:tab/>
      </w:r>
      <w:r w:rsidR="00CA4210" w:rsidRPr="0021151D">
        <w:rPr>
          <w:rFonts w:ascii="Verdana" w:hAnsi="Verdana" w:cs="Arial"/>
          <w:b/>
          <w:sz w:val="20"/>
          <w:szCs w:val="20"/>
        </w:rPr>
        <w:tab/>
      </w:r>
      <w:r w:rsidR="00CA4210" w:rsidRPr="0021151D">
        <w:rPr>
          <w:rFonts w:ascii="Verdana" w:hAnsi="Verdana" w:cs="Arial"/>
          <w:b/>
          <w:sz w:val="20"/>
          <w:szCs w:val="20"/>
        </w:rPr>
        <w:tab/>
      </w:r>
      <w:r w:rsidR="00CA4210" w:rsidRPr="0021151D">
        <w:rPr>
          <w:rFonts w:ascii="Verdana" w:hAnsi="Verdana" w:cs="Arial"/>
          <w:b/>
          <w:sz w:val="20"/>
          <w:szCs w:val="20"/>
        </w:rPr>
        <w:tab/>
        <w:t xml:space="preserve">  </w:t>
      </w:r>
      <w:r w:rsidR="00C216BF" w:rsidRPr="0021151D">
        <w:rPr>
          <w:rFonts w:ascii="Verdana" w:hAnsi="Verdana" w:cs="Arial"/>
          <w:sz w:val="20"/>
          <w:szCs w:val="20"/>
        </w:rPr>
        <w:t>2</w:t>
      </w:r>
    </w:p>
    <w:p w14:paraId="02687260" w14:textId="7DE130A5" w:rsidR="00F423B8" w:rsidRPr="0021151D" w:rsidRDefault="0063606A" w:rsidP="008E1CE7">
      <w:pPr>
        <w:spacing w:before="120"/>
        <w:ind w:right="72"/>
        <w:jc w:val="both"/>
        <w:rPr>
          <w:rFonts w:ascii="Verdana" w:hAnsi="Verdana" w:cs="Arial"/>
          <w:b/>
          <w:sz w:val="20"/>
          <w:szCs w:val="20"/>
        </w:rPr>
      </w:pPr>
      <w:r w:rsidRPr="0021151D">
        <w:rPr>
          <w:rFonts w:ascii="Verdana" w:hAnsi="Verdana" w:cs="Arial"/>
          <w:b/>
          <w:sz w:val="20"/>
          <w:szCs w:val="20"/>
        </w:rPr>
        <w:t>3</w:t>
      </w:r>
      <w:r w:rsidR="00F423B8" w:rsidRPr="0021151D">
        <w:rPr>
          <w:rFonts w:ascii="Verdana" w:hAnsi="Verdana" w:cs="Arial"/>
          <w:b/>
          <w:sz w:val="20"/>
          <w:szCs w:val="20"/>
        </w:rPr>
        <w:t xml:space="preserve">. </w:t>
      </w:r>
      <w:r w:rsidR="00C7491B" w:rsidRPr="0021151D">
        <w:rPr>
          <w:rFonts w:ascii="Verdana" w:hAnsi="Verdana" w:cs="Arial"/>
          <w:b/>
          <w:sz w:val="20"/>
          <w:szCs w:val="20"/>
        </w:rPr>
        <w:tab/>
      </w:r>
      <w:r w:rsidR="00F423B8" w:rsidRPr="0021151D">
        <w:rPr>
          <w:rFonts w:ascii="Verdana" w:hAnsi="Verdana" w:cs="Arial"/>
          <w:b/>
          <w:sz w:val="20"/>
          <w:szCs w:val="20"/>
        </w:rPr>
        <w:t>Aus der Branche</w:t>
      </w:r>
      <w:r w:rsidR="00DE5CFD" w:rsidRPr="0021151D">
        <w:rPr>
          <w:rFonts w:ascii="Verdana" w:hAnsi="Verdana" w:cs="Arial"/>
          <w:b/>
          <w:sz w:val="20"/>
          <w:szCs w:val="20"/>
        </w:rPr>
        <w:tab/>
      </w:r>
      <w:r w:rsidR="00CA4210" w:rsidRPr="0021151D">
        <w:rPr>
          <w:rFonts w:ascii="Verdana" w:hAnsi="Verdana" w:cs="Arial"/>
          <w:b/>
          <w:sz w:val="20"/>
          <w:szCs w:val="20"/>
        </w:rPr>
        <w:tab/>
      </w:r>
      <w:r w:rsidR="00DE5CFD" w:rsidRPr="0021151D">
        <w:rPr>
          <w:rFonts w:ascii="Verdana" w:hAnsi="Verdana" w:cs="Arial"/>
          <w:b/>
          <w:sz w:val="20"/>
          <w:szCs w:val="20"/>
        </w:rPr>
        <w:tab/>
      </w:r>
      <w:r w:rsidR="00DE5CFD" w:rsidRPr="0021151D">
        <w:rPr>
          <w:rFonts w:ascii="Verdana" w:hAnsi="Verdana" w:cs="Arial"/>
          <w:b/>
          <w:sz w:val="20"/>
          <w:szCs w:val="20"/>
        </w:rPr>
        <w:tab/>
      </w:r>
      <w:r w:rsidR="00DE5CFD" w:rsidRPr="0021151D">
        <w:rPr>
          <w:rFonts w:ascii="Verdana" w:hAnsi="Verdana" w:cs="Arial"/>
          <w:b/>
          <w:sz w:val="20"/>
          <w:szCs w:val="20"/>
        </w:rPr>
        <w:tab/>
      </w:r>
      <w:r w:rsidR="00DE5CFD" w:rsidRPr="0021151D">
        <w:rPr>
          <w:rFonts w:ascii="Verdana" w:hAnsi="Verdana" w:cs="Arial"/>
          <w:b/>
          <w:sz w:val="20"/>
          <w:szCs w:val="20"/>
        </w:rPr>
        <w:tab/>
      </w:r>
      <w:r w:rsidR="00DE5CFD" w:rsidRPr="0021151D">
        <w:rPr>
          <w:rFonts w:ascii="Verdana" w:hAnsi="Verdana" w:cs="Arial"/>
          <w:b/>
          <w:sz w:val="20"/>
          <w:szCs w:val="20"/>
        </w:rPr>
        <w:tab/>
      </w:r>
      <w:r w:rsidR="00DE5CFD" w:rsidRPr="0021151D">
        <w:rPr>
          <w:rFonts w:ascii="Verdana" w:hAnsi="Verdana" w:cs="Arial"/>
          <w:b/>
          <w:sz w:val="20"/>
          <w:szCs w:val="20"/>
        </w:rPr>
        <w:tab/>
      </w:r>
      <w:r w:rsidR="00DE5CFD" w:rsidRPr="0021151D">
        <w:rPr>
          <w:rFonts w:ascii="Verdana" w:hAnsi="Verdana" w:cs="Arial"/>
          <w:b/>
          <w:sz w:val="20"/>
          <w:szCs w:val="20"/>
        </w:rPr>
        <w:tab/>
      </w:r>
      <w:r w:rsidR="00CA4210" w:rsidRPr="0021151D">
        <w:rPr>
          <w:rFonts w:ascii="Verdana" w:hAnsi="Verdana" w:cs="Arial"/>
          <w:b/>
          <w:sz w:val="20"/>
          <w:szCs w:val="20"/>
        </w:rPr>
        <w:t xml:space="preserve">  </w:t>
      </w:r>
      <w:r w:rsidR="0021151D" w:rsidRPr="0021151D">
        <w:rPr>
          <w:rFonts w:ascii="Verdana" w:hAnsi="Verdana" w:cs="Arial"/>
          <w:sz w:val="20"/>
          <w:szCs w:val="20"/>
        </w:rPr>
        <w:t>3</w:t>
      </w:r>
    </w:p>
    <w:p w14:paraId="7BF87D80" w14:textId="763D2F39" w:rsidR="00560BB3" w:rsidRPr="0021151D" w:rsidRDefault="0063606A" w:rsidP="008E1CE7">
      <w:pPr>
        <w:autoSpaceDE w:val="0"/>
        <w:autoSpaceDN w:val="0"/>
        <w:adjustRightInd w:val="0"/>
        <w:spacing w:before="120"/>
        <w:jc w:val="both"/>
        <w:rPr>
          <w:rFonts w:ascii="Verdana" w:hAnsi="Verdana" w:cs="Arial"/>
          <w:sz w:val="20"/>
          <w:szCs w:val="20"/>
        </w:rPr>
      </w:pPr>
      <w:r w:rsidRPr="0021151D">
        <w:rPr>
          <w:rFonts w:ascii="Verdana" w:hAnsi="Verdana" w:cs="Arial"/>
          <w:sz w:val="20"/>
          <w:szCs w:val="20"/>
        </w:rPr>
        <w:t>3</w:t>
      </w:r>
      <w:r w:rsidR="00D05C9D" w:rsidRPr="0021151D">
        <w:rPr>
          <w:rFonts w:ascii="Verdana" w:hAnsi="Verdana" w:cs="Arial"/>
          <w:sz w:val="20"/>
          <w:szCs w:val="20"/>
        </w:rPr>
        <w:t>.1</w:t>
      </w:r>
      <w:r w:rsidR="00F423B8" w:rsidRPr="0021151D">
        <w:rPr>
          <w:rFonts w:ascii="Verdana" w:hAnsi="Verdana" w:cs="Arial"/>
          <w:sz w:val="20"/>
          <w:szCs w:val="20"/>
        </w:rPr>
        <w:t xml:space="preserve">. </w:t>
      </w:r>
      <w:r w:rsidR="00C7491B" w:rsidRPr="0021151D">
        <w:rPr>
          <w:rFonts w:ascii="Verdana" w:hAnsi="Verdana" w:cs="Arial"/>
          <w:sz w:val="20"/>
          <w:szCs w:val="20"/>
        </w:rPr>
        <w:tab/>
      </w:r>
      <w:r w:rsidR="00F423B8" w:rsidRPr="0021151D">
        <w:rPr>
          <w:rFonts w:ascii="Verdana" w:hAnsi="Verdana" w:cs="Arial"/>
          <w:sz w:val="20"/>
          <w:szCs w:val="20"/>
        </w:rPr>
        <w:t>Pflanzenschutz</w:t>
      </w:r>
      <w:r w:rsidR="00C7491B" w:rsidRPr="0021151D">
        <w:rPr>
          <w:rFonts w:ascii="Verdana" w:hAnsi="Verdana" w:cs="Arial"/>
          <w:sz w:val="20"/>
          <w:szCs w:val="20"/>
        </w:rPr>
        <w:tab/>
      </w:r>
      <w:r w:rsidR="00C7491B" w:rsidRPr="0021151D">
        <w:rPr>
          <w:rFonts w:ascii="Verdana" w:hAnsi="Verdana" w:cs="Arial"/>
          <w:sz w:val="20"/>
          <w:szCs w:val="20"/>
        </w:rPr>
        <w:tab/>
      </w:r>
      <w:r w:rsidR="00C7491B" w:rsidRPr="0021151D">
        <w:rPr>
          <w:rFonts w:ascii="Verdana" w:hAnsi="Verdana" w:cs="Arial"/>
          <w:sz w:val="20"/>
          <w:szCs w:val="20"/>
        </w:rPr>
        <w:tab/>
      </w:r>
      <w:r w:rsidR="00C7491B" w:rsidRPr="0021151D">
        <w:rPr>
          <w:rFonts w:ascii="Verdana" w:hAnsi="Verdana" w:cs="Arial"/>
          <w:sz w:val="20"/>
          <w:szCs w:val="20"/>
        </w:rPr>
        <w:tab/>
      </w:r>
      <w:r w:rsidR="00C7491B" w:rsidRPr="0021151D">
        <w:rPr>
          <w:rFonts w:ascii="Verdana" w:hAnsi="Verdana" w:cs="Arial"/>
          <w:sz w:val="20"/>
          <w:szCs w:val="20"/>
        </w:rPr>
        <w:tab/>
      </w:r>
      <w:r w:rsidR="00C7491B" w:rsidRPr="0021151D">
        <w:rPr>
          <w:rFonts w:ascii="Verdana" w:hAnsi="Verdana" w:cs="Arial"/>
          <w:sz w:val="20"/>
          <w:szCs w:val="20"/>
        </w:rPr>
        <w:tab/>
      </w:r>
      <w:r w:rsidR="00C7491B" w:rsidRPr="0021151D">
        <w:rPr>
          <w:rFonts w:ascii="Verdana" w:hAnsi="Verdana" w:cs="Arial"/>
          <w:sz w:val="20"/>
          <w:szCs w:val="20"/>
        </w:rPr>
        <w:tab/>
      </w:r>
      <w:r w:rsidR="00C7491B" w:rsidRPr="0021151D">
        <w:rPr>
          <w:rFonts w:ascii="Verdana" w:hAnsi="Verdana" w:cs="Arial"/>
          <w:sz w:val="20"/>
          <w:szCs w:val="20"/>
        </w:rPr>
        <w:tab/>
      </w:r>
      <w:r w:rsidR="00C7491B" w:rsidRPr="0021151D">
        <w:rPr>
          <w:rFonts w:ascii="Verdana" w:hAnsi="Verdana" w:cs="Arial"/>
          <w:sz w:val="20"/>
          <w:szCs w:val="20"/>
        </w:rPr>
        <w:tab/>
      </w:r>
      <w:r w:rsidR="00175965" w:rsidRPr="0021151D">
        <w:rPr>
          <w:rFonts w:ascii="Verdana" w:hAnsi="Verdana" w:cs="Arial"/>
          <w:sz w:val="20"/>
          <w:szCs w:val="20"/>
        </w:rPr>
        <w:t xml:space="preserve">  </w:t>
      </w:r>
      <w:r w:rsidR="0021151D" w:rsidRPr="0021151D">
        <w:rPr>
          <w:rFonts w:ascii="Verdana" w:hAnsi="Verdana" w:cs="Arial"/>
          <w:sz w:val="20"/>
          <w:szCs w:val="20"/>
        </w:rPr>
        <w:t>3</w:t>
      </w:r>
    </w:p>
    <w:p w14:paraId="06F3934A" w14:textId="344D8739" w:rsidR="00F423B8" w:rsidRPr="0021151D" w:rsidRDefault="0063606A" w:rsidP="008E1CE7">
      <w:pPr>
        <w:autoSpaceDE w:val="0"/>
        <w:autoSpaceDN w:val="0"/>
        <w:adjustRightInd w:val="0"/>
        <w:spacing w:before="120"/>
        <w:jc w:val="both"/>
        <w:rPr>
          <w:rFonts w:ascii="Verdana" w:hAnsi="Verdana" w:cs="Arial"/>
          <w:sz w:val="20"/>
          <w:szCs w:val="20"/>
        </w:rPr>
      </w:pPr>
      <w:r w:rsidRPr="0021151D">
        <w:rPr>
          <w:rFonts w:ascii="Verdana" w:hAnsi="Verdana" w:cs="Arial"/>
          <w:sz w:val="20"/>
          <w:szCs w:val="20"/>
        </w:rPr>
        <w:t>3</w:t>
      </w:r>
      <w:r w:rsidR="00560BB3" w:rsidRPr="0021151D">
        <w:rPr>
          <w:rFonts w:ascii="Verdana" w:hAnsi="Verdana" w:cs="Arial"/>
          <w:sz w:val="20"/>
          <w:szCs w:val="20"/>
        </w:rPr>
        <w:t>.2.</w:t>
      </w:r>
      <w:r w:rsidR="00560BB3" w:rsidRPr="0021151D">
        <w:rPr>
          <w:rFonts w:ascii="Verdana" w:hAnsi="Verdana" w:cs="Arial"/>
          <w:sz w:val="20"/>
          <w:szCs w:val="20"/>
        </w:rPr>
        <w:tab/>
        <w:t>Düngung</w:t>
      </w:r>
      <w:r w:rsidR="00DE5CFD" w:rsidRPr="0021151D">
        <w:rPr>
          <w:rFonts w:ascii="Verdana" w:hAnsi="Verdana" w:cs="Arial"/>
          <w:sz w:val="20"/>
          <w:szCs w:val="20"/>
        </w:rPr>
        <w:t xml:space="preserve">  </w:t>
      </w:r>
      <w:r w:rsidR="00391F81" w:rsidRPr="0021151D">
        <w:rPr>
          <w:rFonts w:ascii="Verdana" w:hAnsi="Verdana" w:cs="Arial"/>
          <w:sz w:val="20"/>
          <w:szCs w:val="20"/>
        </w:rPr>
        <w:tab/>
      </w:r>
      <w:r w:rsidR="00391F81" w:rsidRPr="0021151D">
        <w:rPr>
          <w:rFonts w:ascii="Verdana" w:hAnsi="Verdana" w:cs="Arial"/>
          <w:sz w:val="20"/>
          <w:szCs w:val="20"/>
        </w:rPr>
        <w:tab/>
      </w:r>
      <w:r w:rsidR="00391F81" w:rsidRPr="0021151D">
        <w:rPr>
          <w:rFonts w:ascii="Verdana" w:hAnsi="Verdana" w:cs="Arial"/>
          <w:sz w:val="20"/>
          <w:szCs w:val="20"/>
        </w:rPr>
        <w:tab/>
      </w:r>
      <w:r w:rsidR="00391F81" w:rsidRPr="0021151D">
        <w:rPr>
          <w:rFonts w:ascii="Verdana" w:hAnsi="Verdana" w:cs="Arial"/>
          <w:sz w:val="20"/>
          <w:szCs w:val="20"/>
        </w:rPr>
        <w:tab/>
      </w:r>
      <w:r w:rsidR="00391F81" w:rsidRPr="0021151D">
        <w:rPr>
          <w:rFonts w:ascii="Verdana" w:hAnsi="Verdana" w:cs="Arial"/>
          <w:sz w:val="20"/>
          <w:szCs w:val="20"/>
        </w:rPr>
        <w:tab/>
      </w:r>
      <w:r w:rsidR="00391F81" w:rsidRPr="0021151D">
        <w:rPr>
          <w:rFonts w:ascii="Verdana" w:hAnsi="Verdana" w:cs="Arial"/>
          <w:sz w:val="20"/>
          <w:szCs w:val="20"/>
        </w:rPr>
        <w:tab/>
      </w:r>
      <w:r w:rsidR="00391F81" w:rsidRPr="0021151D">
        <w:rPr>
          <w:rFonts w:ascii="Verdana" w:hAnsi="Verdana" w:cs="Arial"/>
          <w:sz w:val="20"/>
          <w:szCs w:val="20"/>
        </w:rPr>
        <w:tab/>
      </w:r>
      <w:r w:rsidR="00391F81" w:rsidRPr="0021151D">
        <w:rPr>
          <w:rFonts w:ascii="Verdana" w:hAnsi="Verdana" w:cs="Arial"/>
          <w:sz w:val="20"/>
          <w:szCs w:val="20"/>
        </w:rPr>
        <w:tab/>
      </w:r>
      <w:r w:rsidR="00391F81" w:rsidRPr="0021151D">
        <w:rPr>
          <w:rFonts w:ascii="Verdana" w:hAnsi="Verdana" w:cs="Arial"/>
          <w:sz w:val="20"/>
          <w:szCs w:val="20"/>
        </w:rPr>
        <w:tab/>
      </w:r>
      <w:r w:rsidR="00391F81" w:rsidRPr="0021151D">
        <w:rPr>
          <w:rFonts w:ascii="Verdana" w:hAnsi="Verdana" w:cs="Arial"/>
          <w:sz w:val="20"/>
          <w:szCs w:val="20"/>
        </w:rPr>
        <w:tab/>
      </w:r>
      <w:r w:rsidR="00104EEA" w:rsidRPr="0021151D">
        <w:rPr>
          <w:rFonts w:ascii="Verdana" w:hAnsi="Verdana" w:cs="Arial"/>
          <w:sz w:val="20"/>
          <w:szCs w:val="20"/>
        </w:rPr>
        <w:t xml:space="preserve">  </w:t>
      </w:r>
      <w:r w:rsidR="0021151D" w:rsidRPr="0021151D">
        <w:rPr>
          <w:rFonts w:ascii="Verdana" w:hAnsi="Verdana" w:cs="Arial"/>
          <w:sz w:val="20"/>
          <w:szCs w:val="20"/>
        </w:rPr>
        <w:t>5</w:t>
      </w:r>
    </w:p>
    <w:p w14:paraId="496624C5" w14:textId="21C56803" w:rsidR="00F423B8" w:rsidRPr="0021151D" w:rsidRDefault="0063606A" w:rsidP="008E1CE7">
      <w:pPr>
        <w:spacing w:before="120"/>
        <w:ind w:right="-60"/>
        <w:jc w:val="both"/>
        <w:rPr>
          <w:rFonts w:ascii="Verdana" w:hAnsi="Verdana"/>
          <w:sz w:val="20"/>
          <w:szCs w:val="20"/>
        </w:rPr>
      </w:pPr>
      <w:r w:rsidRPr="0021151D">
        <w:rPr>
          <w:rFonts w:ascii="Verdana" w:hAnsi="Verdana"/>
          <w:sz w:val="20"/>
          <w:szCs w:val="20"/>
        </w:rPr>
        <w:t>3</w:t>
      </w:r>
      <w:r w:rsidR="00560BB3" w:rsidRPr="0021151D">
        <w:rPr>
          <w:rFonts w:ascii="Verdana" w:hAnsi="Verdana"/>
          <w:sz w:val="20"/>
          <w:szCs w:val="20"/>
        </w:rPr>
        <w:t>.3</w:t>
      </w:r>
      <w:r w:rsidR="00F423B8" w:rsidRPr="0021151D">
        <w:rPr>
          <w:rFonts w:ascii="Verdana" w:hAnsi="Verdana"/>
          <w:sz w:val="20"/>
          <w:szCs w:val="20"/>
        </w:rPr>
        <w:t xml:space="preserve">. </w:t>
      </w:r>
      <w:r w:rsidR="00C7491B" w:rsidRPr="0021151D">
        <w:rPr>
          <w:rFonts w:ascii="Verdana" w:hAnsi="Verdana"/>
          <w:sz w:val="20"/>
          <w:szCs w:val="20"/>
        </w:rPr>
        <w:tab/>
        <w:t>Getreide</w:t>
      </w:r>
      <w:r w:rsidR="00A350C7" w:rsidRPr="0021151D">
        <w:rPr>
          <w:rFonts w:ascii="Verdana" w:hAnsi="Verdana"/>
          <w:sz w:val="20"/>
          <w:szCs w:val="20"/>
        </w:rPr>
        <w:t xml:space="preserve">, </w:t>
      </w:r>
      <w:r w:rsidR="00C7491B" w:rsidRPr="0021151D">
        <w:rPr>
          <w:rFonts w:ascii="Verdana" w:hAnsi="Verdana"/>
          <w:sz w:val="20"/>
          <w:szCs w:val="20"/>
        </w:rPr>
        <w:t>Ölfrüchte</w:t>
      </w:r>
      <w:r w:rsidR="00DE5CFD" w:rsidRPr="0021151D">
        <w:rPr>
          <w:rFonts w:ascii="Verdana" w:hAnsi="Verdana"/>
          <w:sz w:val="20"/>
          <w:szCs w:val="20"/>
        </w:rPr>
        <w:tab/>
      </w:r>
      <w:r w:rsidR="00DE5CFD" w:rsidRPr="0021151D">
        <w:rPr>
          <w:rFonts w:ascii="Verdana" w:hAnsi="Verdana"/>
          <w:sz w:val="20"/>
          <w:szCs w:val="20"/>
        </w:rPr>
        <w:tab/>
      </w:r>
      <w:r w:rsidR="00DE5CFD" w:rsidRPr="0021151D">
        <w:rPr>
          <w:rFonts w:ascii="Verdana" w:hAnsi="Verdana"/>
          <w:sz w:val="20"/>
          <w:szCs w:val="20"/>
        </w:rPr>
        <w:tab/>
      </w:r>
      <w:r w:rsidR="00DE5CFD" w:rsidRPr="0021151D">
        <w:rPr>
          <w:rFonts w:ascii="Verdana" w:hAnsi="Verdana"/>
          <w:sz w:val="20"/>
          <w:szCs w:val="20"/>
        </w:rPr>
        <w:tab/>
      </w:r>
      <w:r w:rsidR="00DE5CFD" w:rsidRPr="0021151D">
        <w:rPr>
          <w:rFonts w:ascii="Verdana" w:hAnsi="Verdana"/>
          <w:sz w:val="20"/>
          <w:szCs w:val="20"/>
        </w:rPr>
        <w:tab/>
      </w:r>
      <w:r w:rsidR="00DE5CFD" w:rsidRPr="0021151D">
        <w:rPr>
          <w:rFonts w:ascii="Verdana" w:hAnsi="Verdana"/>
          <w:sz w:val="20"/>
          <w:szCs w:val="20"/>
        </w:rPr>
        <w:tab/>
      </w:r>
      <w:r w:rsidR="00D00796" w:rsidRPr="0021151D">
        <w:rPr>
          <w:rFonts w:ascii="Verdana" w:hAnsi="Verdana"/>
          <w:sz w:val="20"/>
          <w:szCs w:val="20"/>
        </w:rPr>
        <w:tab/>
      </w:r>
      <w:r w:rsidR="00D00796" w:rsidRPr="0021151D">
        <w:rPr>
          <w:rFonts w:ascii="Verdana" w:hAnsi="Verdana"/>
          <w:sz w:val="20"/>
          <w:szCs w:val="20"/>
        </w:rPr>
        <w:tab/>
      </w:r>
      <w:r w:rsidR="00DE5CFD" w:rsidRPr="0021151D">
        <w:rPr>
          <w:rFonts w:ascii="Verdana" w:hAnsi="Verdana"/>
          <w:sz w:val="20"/>
          <w:szCs w:val="20"/>
        </w:rPr>
        <w:tab/>
      </w:r>
      <w:r w:rsidR="0038469F" w:rsidRPr="0021151D">
        <w:rPr>
          <w:rFonts w:ascii="Verdana" w:hAnsi="Verdana"/>
          <w:sz w:val="20"/>
          <w:szCs w:val="20"/>
        </w:rPr>
        <w:t xml:space="preserve"> </w:t>
      </w:r>
      <w:r w:rsidR="00917C0F" w:rsidRPr="0021151D">
        <w:rPr>
          <w:rFonts w:ascii="Verdana" w:hAnsi="Verdana"/>
          <w:sz w:val="20"/>
          <w:szCs w:val="20"/>
        </w:rPr>
        <w:t xml:space="preserve"> </w:t>
      </w:r>
      <w:r w:rsidR="0021151D" w:rsidRPr="0021151D">
        <w:rPr>
          <w:rFonts w:ascii="Verdana" w:hAnsi="Verdana"/>
          <w:sz w:val="20"/>
          <w:szCs w:val="20"/>
        </w:rPr>
        <w:t>5</w:t>
      </w:r>
    </w:p>
    <w:p w14:paraId="6E9D7DD1" w14:textId="3FD7B9DE" w:rsidR="008E1CE7" w:rsidRPr="0021151D" w:rsidRDefault="0063606A" w:rsidP="008E1CE7">
      <w:pPr>
        <w:spacing w:before="120"/>
        <w:rPr>
          <w:rFonts w:ascii="Verdana" w:hAnsi="Verdana" w:cs="Arial"/>
          <w:sz w:val="20"/>
          <w:szCs w:val="20"/>
        </w:rPr>
      </w:pPr>
      <w:r w:rsidRPr="0021151D">
        <w:rPr>
          <w:rFonts w:ascii="Verdana" w:hAnsi="Verdana" w:cs="Arial"/>
          <w:b/>
          <w:sz w:val="20"/>
          <w:szCs w:val="20"/>
        </w:rPr>
        <w:t>4</w:t>
      </w:r>
      <w:r w:rsidR="008E1CE7" w:rsidRPr="0021151D">
        <w:rPr>
          <w:rFonts w:ascii="Verdana" w:hAnsi="Verdana" w:cs="Arial"/>
          <w:b/>
          <w:sz w:val="20"/>
          <w:szCs w:val="20"/>
        </w:rPr>
        <w:t xml:space="preserve">. </w:t>
      </w:r>
      <w:r w:rsidR="00C7491B" w:rsidRPr="0021151D">
        <w:rPr>
          <w:rFonts w:ascii="Verdana" w:hAnsi="Verdana" w:cs="Arial"/>
          <w:b/>
          <w:sz w:val="20"/>
          <w:szCs w:val="20"/>
        </w:rPr>
        <w:tab/>
        <w:t>Transport, Logistik, Verkehr</w:t>
      </w:r>
      <w:r w:rsidR="00C7491B" w:rsidRPr="0021151D">
        <w:rPr>
          <w:rFonts w:ascii="Verdana" w:hAnsi="Verdana" w:cs="Arial"/>
          <w:b/>
          <w:sz w:val="20"/>
          <w:szCs w:val="20"/>
        </w:rPr>
        <w:tab/>
      </w:r>
      <w:r w:rsidR="00C7491B" w:rsidRPr="0021151D">
        <w:rPr>
          <w:rFonts w:ascii="Verdana" w:hAnsi="Verdana" w:cs="Arial"/>
          <w:b/>
          <w:sz w:val="20"/>
          <w:szCs w:val="20"/>
        </w:rPr>
        <w:tab/>
      </w:r>
      <w:r w:rsidR="00C7491B" w:rsidRPr="0021151D">
        <w:rPr>
          <w:rFonts w:ascii="Verdana" w:hAnsi="Verdana" w:cs="Arial"/>
          <w:b/>
          <w:sz w:val="20"/>
          <w:szCs w:val="20"/>
        </w:rPr>
        <w:tab/>
      </w:r>
      <w:r w:rsidR="00C7491B" w:rsidRPr="0021151D">
        <w:rPr>
          <w:rFonts w:ascii="Verdana" w:hAnsi="Verdana" w:cs="Arial"/>
          <w:b/>
          <w:sz w:val="20"/>
          <w:szCs w:val="20"/>
        </w:rPr>
        <w:tab/>
      </w:r>
      <w:r w:rsidR="00DE5CFD" w:rsidRPr="0021151D">
        <w:rPr>
          <w:rFonts w:ascii="Verdana" w:hAnsi="Verdana" w:cs="Arial"/>
          <w:b/>
          <w:sz w:val="20"/>
          <w:szCs w:val="20"/>
        </w:rPr>
        <w:tab/>
      </w:r>
      <w:r w:rsidR="00DE5CFD" w:rsidRPr="0021151D">
        <w:rPr>
          <w:rFonts w:ascii="Verdana" w:hAnsi="Verdana" w:cs="Arial"/>
          <w:b/>
          <w:sz w:val="20"/>
          <w:szCs w:val="20"/>
        </w:rPr>
        <w:tab/>
      </w:r>
      <w:r w:rsidR="00DE5CFD" w:rsidRPr="0021151D">
        <w:rPr>
          <w:rFonts w:ascii="Verdana" w:hAnsi="Verdana" w:cs="Arial"/>
          <w:b/>
          <w:sz w:val="20"/>
          <w:szCs w:val="20"/>
        </w:rPr>
        <w:tab/>
      </w:r>
      <w:r w:rsidR="0038469F" w:rsidRPr="0021151D">
        <w:rPr>
          <w:rFonts w:ascii="Verdana" w:hAnsi="Verdana" w:cs="Arial"/>
          <w:b/>
          <w:sz w:val="20"/>
          <w:szCs w:val="20"/>
        </w:rPr>
        <w:t xml:space="preserve"> </w:t>
      </w:r>
      <w:r w:rsidR="00917C0F" w:rsidRPr="0021151D">
        <w:rPr>
          <w:rFonts w:ascii="Verdana" w:hAnsi="Verdana" w:cs="Arial"/>
          <w:b/>
          <w:sz w:val="20"/>
          <w:szCs w:val="20"/>
        </w:rPr>
        <w:t xml:space="preserve"> </w:t>
      </w:r>
      <w:r w:rsidR="0021151D" w:rsidRPr="0021151D">
        <w:rPr>
          <w:rFonts w:ascii="Verdana" w:hAnsi="Verdana" w:cs="Arial"/>
          <w:sz w:val="20"/>
          <w:szCs w:val="20"/>
        </w:rPr>
        <w:t>7</w:t>
      </w:r>
    </w:p>
    <w:p w14:paraId="2AF0BC7A" w14:textId="40633BE6" w:rsidR="0038469F" w:rsidRPr="0021151D" w:rsidRDefault="0063606A" w:rsidP="008E1CE7">
      <w:pPr>
        <w:spacing w:before="120"/>
        <w:rPr>
          <w:rFonts w:ascii="Verdana" w:hAnsi="Verdana" w:cs="Arial"/>
          <w:sz w:val="20"/>
          <w:szCs w:val="20"/>
        </w:rPr>
      </w:pPr>
      <w:r w:rsidRPr="0021151D">
        <w:rPr>
          <w:rFonts w:ascii="Verdana" w:hAnsi="Verdana" w:cs="Arial"/>
          <w:b/>
          <w:sz w:val="20"/>
          <w:szCs w:val="20"/>
        </w:rPr>
        <w:t>5</w:t>
      </w:r>
      <w:r w:rsidR="00C7491B" w:rsidRPr="0021151D">
        <w:rPr>
          <w:rFonts w:ascii="Verdana" w:hAnsi="Verdana" w:cs="Arial"/>
          <w:b/>
          <w:sz w:val="20"/>
          <w:szCs w:val="20"/>
        </w:rPr>
        <w:t xml:space="preserve">. </w:t>
      </w:r>
      <w:r w:rsidR="00C7491B" w:rsidRPr="0021151D">
        <w:rPr>
          <w:rFonts w:ascii="Verdana" w:hAnsi="Verdana" w:cs="Arial"/>
          <w:b/>
          <w:sz w:val="20"/>
          <w:szCs w:val="20"/>
        </w:rPr>
        <w:tab/>
      </w:r>
      <w:r w:rsidR="0038469F" w:rsidRPr="0021151D">
        <w:rPr>
          <w:rFonts w:ascii="Verdana" w:hAnsi="Verdana" w:cs="Arial"/>
          <w:b/>
          <w:sz w:val="20"/>
          <w:szCs w:val="20"/>
        </w:rPr>
        <w:t>Bioenergie</w:t>
      </w:r>
      <w:r w:rsidR="0038469F" w:rsidRPr="0021151D">
        <w:rPr>
          <w:rFonts w:ascii="Verdana" w:hAnsi="Verdana" w:cs="Arial"/>
          <w:sz w:val="20"/>
          <w:szCs w:val="20"/>
        </w:rPr>
        <w:tab/>
      </w:r>
      <w:r w:rsidR="0038469F" w:rsidRPr="0021151D">
        <w:rPr>
          <w:rFonts w:ascii="Verdana" w:hAnsi="Verdana" w:cs="Arial"/>
          <w:sz w:val="20"/>
          <w:szCs w:val="20"/>
        </w:rPr>
        <w:tab/>
      </w:r>
      <w:r w:rsidR="0038469F" w:rsidRPr="0021151D">
        <w:rPr>
          <w:rFonts w:ascii="Verdana" w:hAnsi="Verdana" w:cs="Arial"/>
          <w:sz w:val="20"/>
          <w:szCs w:val="20"/>
        </w:rPr>
        <w:tab/>
      </w:r>
      <w:r w:rsidR="0038469F" w:rsidRPr="0021151D">
        <w:rPr>
          <w:rFonts w:ascii="Verdana" w:hAnsi="Verdana" w:cs="Arial"/>
          <w:sz w:val="20"/>
          <w:szCs w:val="20"/>
        </w:rPr>
        <w:tab/>
      </w:r>
      <w:r w:rsidR="0038469F" w:rsidRPr="0021151D">
        <w:rPr>
          <w:rFonts w:ascii="Verdana" w:hAnsi="Verdana" w:cs="Arial"/>
          <w:sz w:val="20"/>
          <w:szCs w:val="20"/>
        </w:rPr>
        <w:tab/>
      </w:r>
      <w:r w:rsidR="0038469F" w:rsidRPr="0021151D">
        <w:rPr>
          <w:rFonts w:ascii="Verdana" w:hAnsi="Verdana" w:cs="Arial"/>
          <w:sz w:val="20"/>
          <w:szCs w:val="20"/>
        </w:rPr>
        <w:tab/>
      </w:r>
      <w:r w:rsidR="0038469F" w:rsidRPr="0021151D">
        <w:rPr>
          <w:rFonts w:ascii="Verdana" w:hAnsi="Verdana" w:cs="Arial"/>
          <w:sz w:val="20"/>
          <w:szCs w:val="20"/>
        </w:rPr>
        <w:tab/>
      </w:r>
      <w:r w:rsidR="0038469F" w:rsidRPr="0021151D">
        <w:rPr>
          <w:rFonts w:ascii="Verdana" w:hAnsi="Verdana" w:cs="Arial"/>
          <w:sz w:val="20"/>
          <w:szCs w:val="20"/>
        </w:rPr>
        <w:tab/>
      </w:r>
      <w:r w:rsidR="0038469F" w:rsidRPr="0021151D">
        <w:rPr>
          <w:rFonts w:ascii="Verdana" w:hAnsi="Verdana" w:cs="Arial"/>
          <w:sz w:val="20"/>
          <w:szCs w:val="20"/>
        </w:rPr>
        <w:tab/>
      </w:r>
      <w:r w:rsidR="0038469F" w:rsidRPr="0021151D">
        <w:rPr>
          <w:rFonts w:ascii="Verdana" w:hAnsi="Verdana" w:cs="Arial"/>
          <w:sz w:val="20"/>
          <w:szCs w:val="20"/>
        </w:rPr>
        <w:tab/>
        <w:t xml:space="preserve"> </w:t>
      </w:r>
      <w:r w:rsidR="00917C0F" w:rsidRPr="0021151D">
        <w:rPr>
          <w:rFonts w:ascii="Verdana" w:hAnsi="Verdana" w:cs="Arial"/>
          <w:sz w:val="20"/>
          <w:szCs w:val="20"/>
        </w:rPr>
        <w:t xml:space="preserve"> </w:t>
      </w:r>
      <w:r w:rsidR="0021151D" w:rsidRPr="0021151D">
        <w:rPr>
          <w:rFonts w:ascii="Verdana" w:hAnsi="Verdana" w:cs="Arial"/>
          <w:sz w:val="20"/>
          <w:szCs w:val="20"/>
        </w:rPr>
        <w:t>8</w:t>
      </w:r>
    </w:p>
    <w:p w14:paraId="707B7068" w14:textId="56381AF5" w:rsidR="0038469F" w:rsidRPr="0021151D" w:rsidRDefault="0038469F" w:rsidP="008E1CE7">
      <w:pPr>
        <w:spacing w:before="120"/>
        <w:rPr>
          <w:rFonts w:ascii="Verdana" w:hAnsi="Verdana" w:cs="Arial"/>
          <w:b/>
          <w:sz w:val="20"/>
          <w:szCs w:val="20"/>
        </w:rPr>
      </w:pPr>
      <w:r w:rsidRPr="0021151D">
        <w:rPr>
          <w:rFonts w:ascii="Verdana" w:hAnsi="Verdana" w:cs="Arial"/>
          <w:b/>
          <w:sz w:val="20"/>
          <w:szCs w:val="20"/>
        </w:rPr>
        <w:t>6.</w:t>
      </w:r>
      <w:r w:rsidRPr="0021151D">
        <w:rPr>
          <w:rFonts w:ascii="Verdana" w:hAnsi="Verdana" w:cs="Arial"/>
          <w:b/>
          <w:sz w:val="20"/>
          <w:szCs w:val="20"/>
        </w:rPr>
        <w:tab/>
        <w:t>Neue Züchtungsmethoden</w:t>
      </w:r>
      <w:r w:rsidRPr="0021151D">
        <w:rPr>
          <w:rFonts w:ascii="Verdana" w:hAnsi="Verdana" w:cs="Arial"/>
          <w:b/>
          <w:sz w:val="20"/>
          <w:szCs w:val="20"/>
        </w:rPr>
        <w:tab/>
      </w:r>
      <w:r w:rsidRPr="0021151D">
        <w:rPr>
          <w:rFonts w:ascii="Verdana" w:hAnsi="Verdana" w:cs="Arial"/>
          <w:b/>
          <w:sz w:val="20"/>
          <w:szCs w:val="20"/>
        </w:rPr>
        <w:tab/>
      </w:r>
      <w:r w:rsidRPr="0021151D">
        <w:rPr>
          <w:rFonts w:ascii="Verdana" w:hAnsi="Verdana" w:cs="Arial"/>
          <w:b/>
          <w:sz w:val="20"/>
          <w:szCs w:val="20"/>
        </w:rPr>
        <w:tab/>
      </w:r>
      <w:r w:rsidRPr="0021151D">
        <w:rPr>
          <w:rFonts w:ascii="Verdana" w:hAnsi="Verdana" w:cs="Arial"/>
          <w:b/>
          <w:sz w:val="20"/>
          <w:szCs w:val="20"/>
        </w:rPr>
        <w:tab/>
      </w:r>
      <w:r w:rsidRPr="0021151D">
        <w:rPr>
          <w:rFonts w:ascii="Verdana" w:hAnsi="Verdana" w:cs="Arial"/>
          <w:b/>
          <w:sz w:val="20"/>
          <w:szCs w:val="20"/>
        </w:rPr>
        <w:tab/>
      </w:r>
      <w:r w:rsidRPr="0021151D">
        <w:rPr>
          <w:rFonts w:ascii="Verdana" w:hAnsi="Verdana" w:cs="Arial"/>
          <w:b/>
          <w:sz w:val="20"/>
          <w:szCs w:val="20"/>
        </w:rPr>
        <w:tab/>
      </w:r>
      <w:r w:rsidRPr="0021151D">
        <w:rPr>
          <w:rFonts w:ascii="Verdana" w:hAnsi="Verdana" w:cs="Arial"/>
          <w:b/>
          <w:sz w:val="20"/>
          <w:szCs w:val="20"/>
        </w:rPr>
        <w:tab/>
        <w:t xml:space="preserve"> </w:t>
      </w:r>
      <w:r w:rsidR="00917C0F" w:rsidRPr="0021151D">
        <w:rPr>
          <w:rFonts w:ascii="Verdana" w:hAnsi="Verdana" w:cs="Arial"/>
          <w:b/>
          <w:sz w:val="20"/>
          <w:szCs w:val="20"/>
        </w:rPr>
        <w:t xml:space="preserve"> </w:t>
      </w:r>
      <w:r w:rsidR="0021151D" w:rsidRPr="0021151D">
        <w:rPr>
          <w:rFonts w:ascii="Verdana" w:hAnsi="Verdana" w:cs="Arial"/>
          <w:sz w:val="20"/>
          <w:szCs w:val="20"/>
        </w:rPr>
        <w:t>9</w:t>
      </w:r>
    </w:p>
    <w:p w14:paraId="4A9428B0" w14:textId="75FC1C55" w:rsidR="00C7491B" w:rsidRPr="0021151D" w:rsidRDefault="0038469F" w:rsidP="008E1CE7">
      <w:pPr>
        <w:spacing w:before="120"/>
        <w:rPr>
          <w:rFonts w:ascii="Verdana" w:hAnsi="Verdana" w:cs="Arial"/>
          <w:b/>
          <w:sz w:val="20"/>
          <w:szCs w:val="20"/>
        </w:rPr>
      </w:pPr>
      <w:r w:rsidRPr="0021151D">
        <w:rPr>
          <w:rFonts w:ascii="Verdana" w:hAnsi="Verdana" w:cs="Arial"/>
          <w:b/>
          <w:sz w:val="20"/>
          <w:szCs w:val="20"/>
        </w:rPr>
        <w:t>7.</w:t>
      </w:r>
      <w:r w:rsidRPr="0021151D">
        <w:rPr>
          <w:rFonts w:ascii="Verdana" w:hAnsi="Verdana" w:cs="Arial"/>
          <w:b/>
          <w:sz w:val="20"/>
          <w:szCs w:val="20"/>
        </w:rPr>
        <w:tab/>
        <w:t>Sonstiges</w:t>
      </w:r>
      <w:r w:rsidR="00391F81" w:rsidRPr="0021151D">
        <w:rPr>
          <w:rFonts w:ascii="Verdana" w:hAnsi="Verdana" w:cs="Arial"/>
          <w:b/>
          <w:sz w:val="20"/>
          <w:szCs w:val="20"/>
        </w:rPr>
        <w:tab/>
      </w:r>
      <w:r w:rsidR="00391F81" w:rsidRPr="0021151D">
        <w:rPr>
          <w:rFonts w:ascii="Verdana" w:hAnsi="Verdana" w:cs="Arial"/>
          <w:b/>
          <w:sz w:val="20"/>
          <w:szCs w:val="20"/>
        </w:rPr>
        <w:tab/>
      </w:r>
      <w:r w:rsidR="00391F81" w:rsidRPr="0021151D">
        <w:rPr>
          <w:rFonts w:ascii="Verdana" w:hAnsi="Verdana" w:cs="Arial"/>
          <w:b/>
          <w:sz w:val="20"/>
          <w:szCs w:val="20"/>
        </w:rPr>
        <w:tab/>
      </w:r>
      <w:r w:rsidR="00D05C9D" w:rsidRPr="0021151D">
        <w:rPr>
          <w:rFonts w:ascii="Verdana" w:hAnsi="Verdana" w:cs="Arial"/>
          <w:b/>
          <w:sz w:val="20"/>
          <w:szCs w:val="20"/>
        </w:rPr>
        <w:tab/>
      </w:r>
      <w:r w:rsidR="00D05C9D" w:rsidRPr="0021151D">
        <w:rPr>
          <w:rFonts w:ascii="Verdana" w:hAnsi="Verdana" w:cs="Arial"/>
          <w:b/>
          <w:sz w:val="20"/>
          <w:szCs w:val="20"/>
        </w:rPr>
        <w:tab/>
      </w:r>
      <w:r w:rsidR="00D05C9D" w:rsidRPr="0021151D">
        <w:rPr>
          <w:rFonts w:ascii="Verdana" w:hAnsi="Verdana" w:cs="Arial"/>
          <w:b/>
          <w:sz w:val="20"/>
          <w:szCs w:val="20"/>
        </w:rPr>
        <w:tab/>
      </w:r>
      <w:r w:rsidR="00B679B4" w:rsidRPr="0021151D">
        <w:rPr>
          <w:rFonts w:ascii="Verdana" w:hAnsi="Verdana" w:cs="Arial"/>
          <w:b/>
          <w:sz w:val="20"/>
          <w:szCs w:val="20"/>
        </w:rPr>
        <w:tab/>
      </w:r>
      <w:r w:rsidR="00B679B4" w:rsidRPr="0021151D">
        <w:rPr>
          <w:rFonts w:ascii="Verdana" w:hAnsi="Verdana" w:cs="Arial"/>
          <w:b/>
          <w:sz w:val="20"/>
          <w:szCs w:val="20"/>
        </w:rPr>
        <w:tab/>
      </w:r>
      <w:r w:rsidR="00B679B4" w:rsidRPr="0021151D">
        <w:rPr>
          <w:rFonts w:ascii="Verdana" w:hAnsi="Verdana" w:cs="Arial"/>
          <w:b/>
          <w:sz w:val="20"/>
          <w:szCs w:val="20"/>
        </w:rPr>
        <w:tab/>
      </w:r>
      <w:r w:rsidR="00B679B4" w:rsidRPr="0021151D">
        <w:rPr>
          <w:rFonts w:ascii="Verdana" w:hAnsi="Verdana" w:cs="Arial"/>
          <w:b/>
          <w:sz w:val="20"/>
          <w:szCs w:val="20"/>
        </w:rPr>
        <w:tab/>
      </w:r>
      <w:r w:rsidRPr="0021151D">
        <w:rPr>
          <w:rFonts w:ascii="Verdana" w:hAnsi="Verdana" w:cs="Arial"/>
          <w:b/>
          <w:sz w:val="20"/>
          <w:szCs w:val="20"/>
        </w:rPr>
        <w:t xml:space="preserve"> </w:t>
      </w:r>
      <w:r w:rsidR="0021151D" w:rsidRPr="0021151D">
        <w:rPr>
          <w:rFonts w:ascii="Verdana" w:hAnsi="Verdana" w:cs="Arial"/>
          <w:b/>
          <w:sz w:val="20"/>
          <w:szCs w:val="20"/>
        </w:rPr>
        <w:t xml:space="preserve"> </w:t>
      </w:r>
      <w:r w:rsidR="0021151D" w:rsidRPr="0021151D">
        <w:rPr>
          <w:rFonts w:ascii="Verdana" w:hAnsi="Verdana" w:cs="Arial"/>
          <w:sz w:val="20"/>
          <w:szCs w:val="20"/>
        </w:rPr>
        <w:t>9</w:t>
      </w:r>
    </w:p>
    <w:p w14:paraId="1162D07D" w14:textId="77777777" w:rsidR="00B702A8" w:rsidRPr="00C86EF3" w:rsidRDefault="00B702A8" w:rsidP="008E1CE7">
      <w:pPr>
        <w:spacing w:before="120"/>
        <w:rPr>
          <w:rFonts w:ascii="Verdana" w:hAnsi="Verdana" w:cs="Arial"/>
          <w:b/>
          <w:color w:val="0070C0"/>
          <w:sz w:val="20"/>
          <w:szCs w:val="20"/>
        </w:rPr>
      </w:pPr>
    </w:p>
    <w:p w14:paraId="16E4FA3E" w14:textId="02101C1D" w:rsidR="0038469F" w:rsidRPr="000D0076" w:rsidRDefault="00FF7D0F" w:rsidP="008E1CE7">
      <w:pPr>
        <w:spacing w:before="120"/>
        <w:rPr>
          <w:rFonts w:ascii="Verdana" w:hAnsi="Verdana" w:cs="Arial"/>
          <w:b/>
          <w:sz w:val="20"/>
          <w:szCs w:val="20"/>
        </w:rPr>
      </w:pPr>
      <w:r w:rsidRPr="000D0076">
        <w:rPr>
          <w:rFonts w:ascii="Verdana" w:hAnsi="Verdana" w:cs="Arial"/>
          <w:b/>
          <w:sz w:val="20"/>
          <w:szCs w:val="20"/>
        </w:rPr>
        <w:t>Anlagen:</w:t>
      </w:r>
    </w:p>
    <w:p w14:paraId="6AF0C7D9" w14:textId="1BC374D1" w:rsidR="00E948AF" w:rsidRPr="004C54B6" w:rsidRDefault="00FF7D0F" w:rsidP="000D0076">
      <w:pPr>
        <w:spacing w:before="120"/>
        <w:rPr>
          <w:rFonts w:ascii="Verdana" w:hAnsi="Verdana" w:cs="Arial"/>
          <w:bCs/>
          <w:sz w:val="20"/>
          <w:szCs w:val="20"/>
        </w:rPr>
      </w:pPr>
      <w:r w:rsidRPr="004C54B6">
        <w:rPr>
          <w:rFonts w:ascii="Verdana" w:hAnsi="Verdana" w:cs="Arial"/>
          <w:sz w:val="20"/>
          <w:szCs w:val="20"/>
        </w:rPr>
        <w:t>1</w:t>
      </w:r>
      <w:r w:rsidRPr="004C54B6">
        <w:rPr>
          <w:rFonts w:ascii="Verdana" w:hAnsi="Verdana" w:cs="Arial"/>
          <w:sz w:val="20"/>
          <w:szCs w:val="20"/>
        </w:rPr>
        <w:tab/>
      </w:r>
      <w:r w:rsidR="000D0076" w:rsidRPr="004C54B6">
        <w:rPr>
          <w:rFonts w:ascii="Verdana" w:hAnsi="Verdana" w:cs="Arial"/>
          <w:bCs/>
          <w:sz w:val="20"/>
          <w:szCs w:val="20"/>
        </w:rPr>
        <w:t xml:space="preserve">Übersicht zur Ausnahme vom Feiertags- und Sonntagsfahrverbote für den </w:t>
      </w:r>
      <w:r w:rsidR="004C54B6">
        <w:rPr>
          <w:rFonts w:ascii="Verdana" w:hAnsi="Verdana" w:cs="Arial"/>
          <w:bCs/>
          <w:sz w:val="20"/>
          <w:szCs w:val="20"/>
        </w:rPr>
        <w:tab/>
      </w:r>
      <w:r w:rsidR="000D0076" w:rsidRPr="004C54B6">
        <w:rPr>
          <w:rFonts w:ascii="Verdana" w:hAnsi="Verdana" w:cs="Arial"/>
          <w:bCs/>
          <w:sz w:val="20"/>
          <w:szCs w:val="20"/>
        </w:rPr>
        <w:t>Ernteverkehr</w:t>
      </w:r>
    </w:p>
    <w:p w14:paraId="6960E427" w14:textId="1D8FFAA8" w:rsidR="0038469F" w:rsidRPr="00C86EF3" w:rsidRDefault="00FF7D0F" w:rsidP="00FF7D0F">
      <w:pPr>
        <w:spacing w:before="120"/>
        <w:rPr>
          <w:rFonts w:ascii="Verdana" w:hAnsi="Verdana" w:cs="Arial"/>
          <w:color w:val="0070C0"/>
          <w:sz w:val="20"/>
          <w:szCs w:val="20"/>
        </w:rPr>
      </w:pPr>
      <w:r w:rsidRPr="00C86EF3">
        <w:rPr>
          <w:rFonts w:ascii="Verdana" w:hAnsi="Verdana" w:cs="Arial"/>
          <w:color w:val="0070C0"/>
          <w:sz w:val="20"/>
          <w:szCs w:val="20"/>
        </w:rPr>
        <w:tab/>
      </w:r>
    </w:p>
    <w:p w14:paraId="7830D2D6" w14:textId="5B94C3B3" w:rsidR="005D7025" w:rsidRPr="00C86EF3" w:rsidRDefault="005D7025" w:rsidP="005D7025">
      <w:pPr>
        <w:spacing w:before="120"/>
        <w:ind w:right="227"/>
        <w:jc w:val="both"/>
        <w:rPr>
          <w:rFonts w:ascii="Verdana" w:hAnsi="Verdana"/>
          <w:color w:val="0070C0"/>
          <w:sz w:val="20"/>
          <w:szCs w:val="20"/>
        </w:rPr>
      </w:pPr>
    </w:p>
    <w:p w14:paraId="1311F288" w14:textId="77777777" w:rsidR="00F40C78" w:rsidRDefault="00F40C78" w:rsidP="005D7025">
      <w:pPr>
        <w:spacing w:before="120"/>
        <w:ind w:right="227"/>
        <w:jc w:val="both"/>
        <w:rPr>
          <w:rFonts w:ascii="Verdana" w:hAnsi="Verdana"/>
          <w:color w:val="0070C0"/>
          <w:sz w:val="20"/>
          <w:szCs w:val="20"/>
        </w:rPr>
      </w:pPr>
    </w:p>
    <w:p w14:paraId="37754538" w14:textId="77777777" w:rsidR="000D0076" w:rsidRDefault="000D0076" w:rsidP="005D7025">
      <w:pPr>
        <w:spacing w:before="120"/>
        <w:ind w:right="227"/>
        <w:jc w:val="both"/>
        <w:rPr>
          <w:rFonts w:ascii="Verdana" w:hAnsi="Verdana"/>
          <w:color w:val="0070C0"/>
          <w:sz w:val="20"/>
          <w:szCs w:val="20"/>
        </w:rPr>
      </w:pPr>
    </w:p>
    <w:p w14:paraId="28ED4D9C" w14:textId="77777777" w:rsidR="000D0076" w:rsidRDefault="000D0076" w:rsidP="005D7025">
      <w:pPr>
        <w:spacing w:before="120"/>
        <w:ind w:right="227"/>
        <w:jc w:val="both"/>
        <w:rPr>
          <w:rFonts w:ascii="Verdana" w:hAnsi="Verdana"/>
          <w:color w:val="0070C0"/>
          <w:sz w:val="20"/>
          <w:szCs w:val="20"/>
        </w:rPr>
      </w:pPr>
    </w:p>
    <w:p w14:paraId="32C73277" w14:textId="77777777" w:rsidR="000D0076" w:rsidRPr="00C86EF3" w:rsidRDefault="000D0076" w:rsidP="005D7025">
      <w:pPr>
        <w:spacing w:before="120"/>
        <w:ind w:right="227"/>
        <w:jc w:val="both"/>
        <w:rPr>
          <w:rFonts w:ascii="Verdana" w:hAnsi="Verdana"/>
          <w:color w:val="0070C0"/>
          <w:sz w:val="20"/>
          <w:szCs w:val="20"/>
        </w:rPr>
      </w:pPr>
    </w:p>
    <w:p w14:paraId="041541CC" w14:textId="77777777" w:rsidR="00E838F8" w:rsidRPr="004C54B6" w:rsidRDefault="00E838F8" w:rsidP="0015001A">
      <w:pPr>
        <w:spacing w:before="120"/>
        <w:ind w:right="-60"/>
        <w:jc w:val="both"/>
        <w:rPr>
          <w:rFonts w:ascii="Verdana" w:hAnsi="Verdana" w:cs="Arial"/>
          <w:b/>
          <w:color w:val="006600"/>
          <w:u w:val="single"/>
        </w:rPr>
      </w:pPr>
      <w:r w:rsidRPr="004C54B6">
        <w:rPr>
          <w:rFonts w:ascii="Verdana" w:hAnsi="Verdana" w:cs="Arial"/>
          <w:b/>
          <w:color w:val="006600"/>
          <w:u w:val="single"/>
        </w:rPr>
        <w:lastRenderedPageBreak/>
        <w:t xml:space="preserve">1. </w:t>
      </w:r>
      <w:r w:rsidR="00C22CD5" w:rsidRPr="004C54B6">
        <w:rPr>
          <w:rFonts w:ascii="Verdana" w:hAnsi="Verdana" w:cs="Arial"/>
          <w:b/>
          <w:color w:val="006600"/>
          <w:u w:val="single"/>
        </w:rPr>
        <w:tab/>
      </w:r>
      <w:r w:rsidR="00A12CAA" w:rsidRPr="004C54B6">
        <w:rPr>
          <w:rFonts w:ascii="Verdana" w:hAnsi="Verdana" w:cs="Arial"/>
          <w:b/>
          <w:color w:val="006600"/>
          <w:u w:val="single"/>
        </w:rPr>
        <w:t>Aus dem Verband</w:t>
      </w:r>
    </w:p>
    <w:p w14:paraId="1615D368" w14:textId="5DC2DBC2" w:rsidR="00761ABB" w:rsidRPr="004C54B6" w:rsidRDefault="00761ABB" w:rsidP="0015001A">
      <w:pPr>
        <w:spacing w:before="120"/>
        <w:ind w:right="-60"/>
        <w:jc w:val="both"/>
        <w:rPr>
          <w:rFonts w:ascii="Verdana" w:hAnsi="Verdana" w:cs="Arial"/>
          <w:b/>
          <w:color w:val="006600"/>
          <w:sz w:val="20"/>
          <w:szCs w:val="20"/>
        </w:rPr>
      </w:pPr>
      <w:r w:rsidRPr="004C54B6">
        <w:rPr>
          <w:rFonts w:ascii="Verdana" w:hAnsi="Verdana" w:cs="Arial"/>
          <w:b/>
          <w:color w:val="006600"/>
          <w:sz w:val="20"/>
          <w:szCs w:val="20"/>
        </w:rPr>
        <w:t>Fachstudienreise in das Baltikum</w:t>
      </w:r>
    </w:p>
    <w:p w14:paraId="0141AF0B" w14:textId="77777777" w:rsidR="00D616D5" w:rsidRPr="00D616D5" w:rsidRDefault="00D616D5" w:rsidP="00D616D5">
      <w:pPr>
        <w:spacing w:before="120"/>
        <w:ind w:right="-60"/>
        <w:jc w:val="both"/>
        <w:rPr>
          <w:rFonts w:ascii="Verdana" w:hAnsi="Verdana" w:cs="Arial"/>
          <w:sz w:val="20"/>
          <w:szCs w:val="20"/>
        </w:rPr>
      </w:pPr>
      <w:r w:rsidRPr="00D616D5">
        <w:rPr>
          <w:rFonts w:ascii="Verdana" w:hAnsi="Verdana" w:cs="Arial"/>
          <w:sz w:val="20"/>
          <w:szCs w:val="20"/>
        </w:rPr>
        <w:t>An der Fachstudienreise nach Lettland und Litauen im Zeitraum vom 13. bis zum 22. Juni 2019 haben aus unserem Verband sowie befreundeten Einrichtungen insgesamt 23 Personen teilgenommen. Besucht wurden mehrere landwirtschaftliche Betriebe in unterschiedlicher Rechtsform – meist Privatunternehmen bzw. Aktiengesellschaften in Privatbesitz – in einer Größenordnung von ca. 400 bis zu 3000 Hektar.</w:t>
      </w:r>
    </w:p>
    <w:p w14:paraId="4FE4DAB7" w14:textId="77777777" w:rsidR="00D616D5" w:rsidRPr="00D616D5" w:rsidRDefault="00D616D5" w:rsidP="00D616D5">
      <w:pPr>
        <w:spacing w:before="120"/>
        <w:ind w:right="-60"/>
        <w:jc w:val="both"/>
        <w:rPr>
          <w:rFonts w:ascii="Verdana" w:hAnsi="Verdana" w:cs="Arial"/>
          <w:sz w:val="20"/>
          <w:szCs w:val="20"/>
        </w:rPr>
      </w:pPr>
      <w:r w:rsidRPr="00D616D5">
        <w:rPr>
          <w:rFonts w:ascii="Verdana" w:hAnsi="Verdana" w:cs="Arial"/>
          <w:sz w:val="20"/>
          <w:szCs w:val="20"/>
        </w:rPr>
        <w:t>Die landwirtschaftlichen Unternehmen waren dank Unterstützung durch die EU technisch bestens ausgerüstet und verfügten zum Teil über sehr moderne Tierproduktionsanlagen für die Milchproduktion. In einer Reihe von Gesprächen konnten die Reiseteilnehmer viele Informationen zur Privatisierung der Betriebe seit der Unabhängigkeit der baltischen Republiken sowie zum Farmmanagment in Erfahrung bringen. Letztere äußerten sich sehr unzufrieden über die EU-Flächenbeihilfen, die zurzeit in Lettland bei nur 95 Euro pro Hektar liegen.</w:t>
      </w:r>
    </w:p>
    <w:p w14:paraId="19A76E48" w14:textId="77777777" w:rsidR="00D616D5" w:rsidRPr="00D616D5" w:rsidRDefault="00D616D5" w:rsidP="00D616D5">
      <w:pPr>
        <w:spacing w:before="120"/>
        <w:ind w:right="-60"/>
        <w:jc w:val="both"/>
        <w:rPr>
          <w:rFonts w:ascii="Verdana" w:hAnsi="Verdana" w:cs="Arial"/>
          <w:sz w:val="20"/>
          <w:szCs w:val="20"/>
        </w:rPr>
      </w:pPr>
      <w:r w:rsidRPr="00D616D5">
        <w:rPr>
          <w:rFonts w:ascii="Verdana" w:hAnsi="Verdana" w:cs="Arial"/>
          <w:sz w:val="20"/>
          <w:szCs w:val="20"/>
        </w:rPr>
        <w:t>Insbesondere In Litauen herrscht eine große Trockenheit, die die Getreide- und Rapsbestände sehr in Mitleidenschaft gezogen haben. Lettland scheint durch die Trockenheit nicht so stark betroffen sein, was sich in sehr guten Feldbeständen gezeigt hat.</w:t>
      </w:r>
    </w:p>
    <w:p w14:paraId="5721BB38" w14:textId="106C0D68" w:rsidR="00D616D5" w:rsidRPr="00D616D5" w:rsidRDefault="00D616D5" w:rsidP="00D616D5">
      <w:pPr>
        <w:spacing w:before="120"/>
        <w:ind w:right="-60"/>
        <w:jc w:val="both"/>
        <w:rPr>
          <w:rFonts w:ascii="Verdana" w:hAnsi="Verdana" w:cs="Arial"/>
          <w:sz w:val="20"/>
          <w:szCs w:val="20"/>
        </w:rPr>
      </w:pPr>
      <w:r w:rsidRPr="00D616D5">
        <w:rPr>
          <w:rFonts w:ascii="Verdana" w:hAnsi="Verdana" w:cs="Arial"/>
          <w:sz w:val="20"/>
          <w:szCs w:val="20"/>
        </w:rPr>
        <w:t>Auf dem Programm stand auch der Besuch von 2 Düngemittelfabriken. Deren Produkte wie zum Bsp. DAP, Harnstoff, KAS sowie diverse Flüssigdüngemittel werden zu bis zu 80% in die EU sowie Drittländer exportiert. Besonders Eindrucksvoll war der Aufenthalt in Nidden auf der Kurischen Nehrung sowie eine Schiffstour über das Kurische Haff. Besucht wurden die Städte Klaipeda, Kaunas sowie Vilnius. Auch hier war die finanzielle Unterstützung durch die EU überall gut wahrnehmbar. Das trifft auch für die gesamte Infrastruktur einschließlich der Telekommunikation zu. Während in Deutschland über die Installation des 5G- Netzes  diskutiert wird, sind die baltischen Republiken damit bereits flächendeckend ausgerüstet.</w:t>
      </w:r>
    </w:p>
    <w:p w14:paraId="441842E9" w14:textId="77777777" w:rsidR="00D616D5" w:rsidRPr="00D616D5" w:rsidRDefault="00D616D5" w:rsidP="00D616D5">
      <w:pPr>
        <w:spacing w:before="120"/>
        <w:ind w:right="-60"/>
        <w:jc w:val="both"/>
        <w:rPr>
          <w:rFonts w:ascii="Verdana" w:hAnsi="Verdana" w:cs="Arial"/>
          <w:sz w:val="20"/>
          <w:szCs w:val="20"/>
        </w:rPr>
      </w:pPr>
      <w:r w:rsidRPr="00D616D5">
        <w:rPr>
          <w:rFonts w:ascii="Verdana" w:hAnsi="Verdana" w:cs="Arial"/>
          <w:sz w:val="20"/>
          <w:szCs w:val="20"/>
        </w:rPr>
        <w:t xml:space="preserve">Unser Dank gilt dem Reiseveranstalter „ LandLust – Reisen“ für die ausgezeichnete Organisation der Fachreise. </w:t>
      </w:r>
    </w:p>
    <w:p w14:paraId="1775825D" w14:textId="63D7EA47" w:rsidR="00761ABB" w:rsidRPr="004C54B6" w:rsidRDefault="00761ABB" w:rsidP="0015001A">
      <w:pPr>
        <w:spacing w:before="120"/>
        <w:ind w:right="-60"/>
        <w:jc w:val="both"/>
        <w:rPr>
          <w:rFonts w:ascii="Verdana" w:hAnsi="Verdana" w:cs="Arial"/>
          <w:b/>
          <w:color w:val="006600"/>
          <w:sz w:val="20"/>
          <w:szCs w:val="20"/>
        </w:rPr>
      </w:pPr>
      <w:r w:rsidRPr="004C54B6">
        <w:rPr>
          <w:rFonts w:ascii="Verdana" w:hAnsi="Verdana" w:cs="Arial"/>
          <w:b/>
          <w:color w:val="006600"/>
          <w:sz w:val="20"/>
          <w:szCs w:val="20"/>
        </w:rPr>
        <w:t>Fachausschus</w:t>
      </w:r>
      <w:r w:rsidR="0021151D">
        <w:rPr>
          <w:rFonts w:ascii="Verdana" w:hAnsi="Verdana" w:cs="Arial"/>
          <w:b/>
          <w:color w:val="006600"/>
          <w:sz w:val="20"/>
          <w:szCs w:val="20"/>
        </w:rPr>
        <w:t>s</w:t>
      </w:r>
      <w:bookmarkStart w:id="0" w:name="_GoBack"/>
      <w:bookmarkEnd w:id="0"/>
      <w:r w:rsidRPr="004C54B6">
        <w:rPr>
          <w:rFonts w:ascii="Verdana" w:hAnsi="Verdana" w:cs="Arial"/>
          <w:b/>
          <w:color w:val="006600"/>
          <w:sz w:val="20"/>
          <w:szCs w:val="20"/>
        </w:rPr>
        <w:t>sitzung Getreide abgesagt</w:t>
      </w:r>
    </w:p>
    <w:p w14:paraId="1216D7F2" w14:textId="1A9EA683" w:rsidR="00761ABB" w:rsidRDefault="00761ABB" w:rsidP="0015001A">
      <w:pPr>
        <w:spacing w:before="120"/>
        <w:ind w:right="-60"/>
        <w:jc w:val="both"/>
        <w:rPr>
          <w:rFonts w:ascii="Verdana" w:hAnsi="Verdana" w:cs="Arial"/>
          <w:sz w:val="20"/>
          <w:szCs w:val="20"/>
        </w:rPr>
      </w:pPr>
      <w:r>
        <w:rPr>
          <w:rFonts w:ascii="Verdana" w:hAnsi="Verdana" w:cs="Arial"/>
          <w:sz w:val="20"/>
          <w:szCs w:val="20"/>
        </w:rPr>
        <w:t>Die für den 25. Juni 2019 in Rostock geplante Sitzung unseres Fachausschusses Getreide musste mangels Beteiligung leider abgesagt werden. Vorgesehen waren eine Besichtigung des Getreideterminals im Rostocker Hafen sowie ein Vorerntegespräch mit Vorträgen der Marktinformationsstelle Ost zum Getreidemarkt und des Bauernverbandes Mecklenburg-Vorpommern zur aktuellen Situation. Wir bedauern sehr dass die Veranstal</w:t>
      </w:r>
      <w:r w:rsidR="008E46B6">
        <w:rPr>
          <w:rFonts w:ascii="Verdana" w:hAnsi="Verdana" w:cs="Arial"/>
          <w:sz w:val="20"/>
          <w:szCs w:val="20"/>
        </w:rPr>
        <w:t>t</w:t>
      </w:r>
      <w:r>
        <w:rPr>
          <w:rFonts w:ascii="Verdana" w:hAnsi="Verdana" w:cs="Arial"/>
          <w:sz w:val="20"/>
          <w:szCs w:val="20"/>
        </w:rPr>
        <w:t>ung nich</w:t>
      </w:r>
      <w:r w:rsidR="008E46B6">
        <w:rPr>
          <w:rFonts w:ascii="Verdana" w:hAnsi="Verdana" w:cs="Arial"/>
          <w:sz w:val="20"/>
          <w:szCs w:val="20"/>
        </w:rPr>
        <w:t>t</w:t>
      </w:r>
      <w:r>
        <w:rPr>
          <w:rFonts w:ascii="Verdana" w:hAnsi="Verdana" w:cs="Arial"/>
          <w:sz w:val="20"/>
          <w:szCs w:val="20"/>
        </w:rPr>
        <w:t xml:space="preserve"> zustande gekommen ist und die umfangreichen Vorbereitungen umsonst waren.</w:t>
      </w:r>
    </w:p>
    <w:p w14:paraId="40C743D7" w14:textId="77777777" w:rsidR="004011D4" w:rsidRPr="004C54B6" w:rsidRDefault="00B74CB0" w:rsidP="005D7025">
      <w:pPr>
        <w:spacing w:before="240"/>
        <w:ind w:right="-62"/>
        <w:jc w:val="both"/>
        <w:rPr>
          <w:rFonts w:ascii="Verdana" w:hAnsi="Verdana" w:cs="Arial"/>
          <w:b/>
          <w:color w:val="006600"/>
          <w:u w:val="single"/>
        </w:rPr>
      </w:pPr>
      <w:r w:rsidRPr="004C54B6">
        <w:rPr>
          <w:rFonts w:ascii="Verdana" w:hAnsi="Verdana" w:cs="Arial"/>
          <w:b/>
          <w:color w:val="006600"/>
          <w:u w:val="single"/>
        </w:rPr>
        <w:t xml:space="preserve">2. </w:t>
      </w:r>
      <w:r w:rsidR="00C22CD5" w:rsidRPr="004C54B6">
        <w:rPr>
          <w:rFonts w:ascii="Verdana" w:hAnsi="Verdana" w:cs="Arial"/>
          <w:b/>
          <w:color w:val="006600"/>
          <w:u w:val="single"/>
        </w:rPr>
        <w:tab/>
      </w:r>
      <w:r w:rsidR="009F031C" w:rsidRPr="004C54B6">
        <w:rPr>
          <w:rFonts w:ascii="Verdana" w:hAnsi="Verdana" w:cs="Arial"/>
          <w:b/>
          <w:color w:val="006600"/>
          <w:u w:val="single"/>
        </w:rPr>
        <w:t>Agrarpolitik</w:t>
      </w:r>
    </w:p>
    <w:p w14:paraId="37825CF5" w14:textId="77777777" w:rsidR="00526A31" w:rsidRPr="004C54B6" w:rsidRDefault="00526A31" w:rsidP="00526A31">
      <w:pPr>
        <w:ind w:left="142" w:hanging="142"/>
        <w:rPr>
          <w:color w:val="006600"/>
          <w:sz w:val="10"/>
          <w:szCs w:val="10"/>
        </w:rPr>
      </w:pPr>
    </w:p>
    <w:p w14:paraId="278BC0BD" w14:textId="77777777" w:rsidR="00AA489A" w:rsidRPr="004C54B6" w:rsidRDefault="00AA489A" w:rsidP="00AA489A">
      <w:pPr>
        <w:spacing w:before="120"/>
        <w:jc w:val="both"/>
        <w:rPr>
          <w:rFonts w:ascii="Verdana" w:hAnsi="Verdana" w:cs="Arial"/>
          <w:color w:val="006600"/>
          <w:sz w:val="20"/>
          <w:szCs w:val="20"/>
        </w:rPr>
      </w:pPr>
      <w:r w:rsidRPr="004C54B6">
        <w:rPr>
          <w:rFonts w:ascii="Verdana" w:hAnsi="Verdana" w:cs="Arial"/>
          <w:b/>
          <w:bCs/>
          <w:color w:val="006600"/>
          <w:sz w:val="20"/>
          <w:szCs w:val="20"/>
        </w:rPr>
        <w:t xml:space="preserve">EG-Nitratrichtlinie: Weitere Klage verhindern – Vorschläge zur Umsetzung auf dem Weg nach Brüssel </w:t>
      </w:r>
    </w:p>
    <w:p w14:paraId="376DD5F2" w14:textId="7F31337C" w:rsidR="00AA489A" w:rsidRPr="00AA489A" w:rsidRDefault="00AA489A" w:rsidP="00AA489A">
      <w:pPr>
        <w:spacing w:before="120"/>
        <w:jc w:val="both"/>
        <w:rPr>
          <w:rFonts w:ascii="Verdana" w:hAnsi="Verdana" w:cs="Arial"/>
          <w:sz w:val="20"/>
          <w:szCs w:val="20"/>
        </w:rPr>
      </w:pPr>
      <w:r w:rsidRPr="00AA489A">
        <w:rPr>
          <w:rFonts w:ascii="Verdana" w:hAnsi="Verdana" w:cs="Arial"/>
          <w:sz w:val="20"/>
          <w:szCs w:val="20"/>
        </w:rPr>
        <w:t xml:space="preserve">Um den Schutz der Gewässer </w:t>
      </w:r>
      <w:r>
        <w:rPr>
          <w:rFonts w:ascii="Verdana" w:hAnsi="Verdana" w:cs="Arial"/>
          <w:sz w:val="20"/>
          <w:szCs w:val="20"/>
        </w:rPr>
        <w:t xml:space="preserve">weiter </w:t>
      </w:r>
      <w:r w:rsidRPr="00AA489A">
        <w:rPr>
          <w:rFonts w:ascii="Verdana" w:hAnsi="Verdana" w:cs="Arial"/>
          <w:sz w:val="20"/>
          <w:szCs w:val="20"/>
        </w:rPr>
        <w:t>zu verbessern und damit die Anforderungen des gegen Deutschland ergangenen Urteils des Europäischen Gerichtshofs zur EG-Nitratrichtlin</w:t>
      </w:r>
      <w:r>
        <w:rPr>
          <w:rFonts w:ascii="Verdana" w:hAnsi="Verdana" w:cs="Arial"/>
          <w:sz w:val="20"/>
          <w:szCs w:val="20"/>
        </w:rPr>
        <w:t>i</w:t>
      </w:r>
      <w:r w:rsidRPr="00AA489A">
        <w:rPr>
          <w:rFonts w:ascii="Verdana" w:hAnsi="Verdana" w:cs="Arial"/>
          <w:sz w:val="20"/>
          <w:szCs w:val="20"/>
        </w:rPr>
        <w:t xml:space="preserve">e zukünftig zu erfüllen, haben die Bundesministerin für Landwirtschaft und Ernährung Julia Klöckner und die Bundesministerin für Umwelt, Naturschutz und nukleare Sicherheit Vorschläge erarbeitet. </w:t>
      </w:r>
    </w:p>
    <w:p w14:paraId="0BB5831A" w14:textId="1D91089F" w:rsidR="00AA489A" w:rsidRPr="00AA489A" w:rsidRDefault="00AA489A" w:rsidP="00AA489A">
      <w:pPr>
        <w:spacing w:before="120"/>
        <w:jc w:val="both"/>
        <w:rPr>
          <w:rFonts w:ascii="Verdana" w:hAnsi="Verdana" w:cs="Arial"/>
          <w:sz w:val="20"/>
          <w:szCs w:val="20"/>
        </w:rPr>
      </w:pPr>
      <w:r w:rsidRPr="00AA489A">
        <w:rPr>
          <w:rFonts w:ascii="Verdana" w:hAnsi="Verdana" w:cs="Arial"/>
          <w:sz w:val="20"/>
          <w:szCs w:val="20"/>
        </w:rPr>
        <w:t xml:space="preserve">Im Jahr 2017 hat die Bundesregierung die Düngeverordnung geändert, um den Grundwasserschutz zu verbessern. Die Änderungen, die damals vorgenommen worden sind, reichten aus Sicht der Europäischen Kommission aber nicht aus, um die EG-Nitratrichtlinie zu erfüllen. Zwischenzeitlich hatte der Europäische Gerichtshof zudem Deutschland im Jahr 2018 wegen unzureichender Umsetzung der EG-Nitratrichtlinie verurteilt und es droht eine weitere Klage. </w:t>
      </w:r>
    </w:p>
    <w:p w14:paraId="4D733C49" w14:textId="77777777" w:rsidR="00AA489A" w:rsidRPr="00AA489A" w:rsidRDefault="00AA489A" w:rsidP="00AA489A">
      <w:pPr>
        <w:spacing w:before="120"/>
        <w:jc w:val="both"/>
        <w:rPr>
          <w:rFonts w:ascii="Verdana" w:hAnsi="Verdana" w:cs="Arial"/>
          <w:sz w:val="20"/>
          <w:szCs w:val="20"/>
        </w:rPr>
      </w:pPr>
      <w:r w:rsidRPr="00AA489A">
        <w:rPr>
          <w:rFonts w:ascii="Verdana" w:hAnsi="Verdana" w:cs="Arial"/>
          <w:sz w:val="20"/>
          <w:szCs w:val="20"/>
        </w:rPr>
        <w:t xml:space="preserve">Die Bundesregierung hat sich nach einem Konsultationsprozess mit Ländern, Verbänden und Abgeordneten auf Vorschläge zur weiteren Beschränkung der Düngung verständigt. </w:t>
      </w:r>
      <w:r w:rsidRPr="00AA489A">
        <w:rPr>
          <w:rFonts w:ascii="Verdana" w:hAnsi="Verdana" w:cs="Arial"/>
          <w:sz w:val="20"/>
          <w:szCs w:val="20"/>
        </w:rPr>
        <w:lastRenderedPageBreak/>
        <w:t xml:space="preserve">Die Länder wurden einbezogen, weil die Düngeverordnung auch der Zustimmung des Bundesrates bedarf, erklärte das BMEL das Verfahren in einer aktuellen Stellungnahme. </w:t>
      </w:r>
    </w:p>
    <w:p w14:paraId="58DC8D11" w14:textId="600476E1" w:rsidR="00AA489A" w:rsidRPr="00AA489A" w:rsidRDefault="00AA489A" w:rsidP="00AA489A">
      <w:pPr>
        <w:spacing w:before="120"/>
        <w:jc w:val="both"/>
        <w:rPr>
          <w:rFonts w:ascii="Verdana" w:hAnsi="Verdana" w:cs="Arial"/>
          <w:sz w:val="20"/>
          <w:szCs w:val="20"/>
        </w:rPr>
      </w:pPr>
      <w:r w:rsidRPr="00AA489A">
        <w:rPr>
          <w:rFonts w:ascii="Verdana" w:hAnsi="Verdana" w:cs="Arial"/>
          <w:sz w:val="20"/>
          <w:szCs w:val="20"/>
        </w:rPr>
        <w:t xml:space="preserve">In den Gebieten, die mit Nitrat belastet sind, schlägt die Bundesregierung der Europäischen Kommission folgende Maßnahmen vor: </w:t>
      </w:r>
    </w:p>
    <w:p w14:paraId="201CA922" w14:textId="646006A4" w:rsidR="00AA489A" w:rsidRPr="00AA489A" w:rsidRDefault="00AA489A" w:rsidP="00AA489A">
      <w:pPr>
        <w:spacing w:before="120"/>
        <w:ind w:left="284" w:hanging="284"/>
        <w:jc w:val="both"/>
        <w:rPr>
          <w:rFonts w:ascii="Verdana" w:hAnsi="Verdana" w:cs="Arial"/>
          <w:sz w:val="20"/>
          <w:szCs w:val="20"/>
        </w:rPr>
      </w:pPr>
      <w:r>
        <w:rPr>
          <w:rFonts w:ascii="Verdana" w:hAnsi="Verdana" w:cs="Arial"/>
          <w:sz w:val="20"/>
          <w:szCs w:val="20"/>
        </w:rPr>
        <w:t xml:space="preserve">- </w:t>
      </w:r>
      <w:r w:rsidRPr="00AA489A">
        <w:rPr>
          <w:rFonts w:ascii="Verdana" w:hAnsi="Verdana" w:cs="Arial"/>
          <w:sz w:val="20"/>
          <w:szCs w:val="20"/>
        </w:rPr>
        <w:t xml:space="preserve">Reduzieren der Düngung in den sogenannten „Roten Gebieten“ mit besonders hohen Nitratwerten um 20 % im Betriebsdurchschnitt, zusätzlich Mengen-Obergrenze in Höhe von 170 kg Stickstoff/ha und Jahr pro Schlag bzw. für Einzelflächen. Um betriebs- und anbauspezifischen Besonderheiten Rechnung zu tragen, sollen Betriebe flexibel entscheiden können, welche Kulturen weiter nach maximalem Bedarf gedüngt werden. Im Gegenzug muss auf anderen Flächen in den besonders belasteten Gebieten weniger gedüngt werden, um die Mengen-Obergrenzen einzuhalten; </w:t>
      </w:r>
    </w:p>
    <w:p w14:paraId="06913CAB" w14:textId="2EEA7A23" w:rsidR="00AA489A" w:rsidRPr="00AA489A" w:rsidRDefault="00AA489A" w:rsidP="00AA489A">
      <w:pPr>
        <w:spacing w:before="120"/>
        <w:ind w:left="284" w:hanging="284"/>
        <w:jc w:val="both"/>
        <w:rPr>
          <w:rFonts w:ascii="Verdana" w:hAnsi="Verdana" w:cs="Arial"/>
          <w:sz w:val="20"/>
          <w:szCs w:val="20"/>
        </w:rPr>
      </w:pPr>
      <w:r>
        <w:rPr>
          <w:rFonts w:ascii="Verdana" w:hAnsi="Verdana" w:cs="Arial"/>
          <w:sz w:val="20"/>
          <w:szCs w:val="20"/>
        </w:rPr>
        <w:t xml:space="preserve">- </w:t>
      </w:r>
      <w:r w:rsidRPr="00AA489A">
        <w:rPr>
          <w:rFonts w:ascii="Verdana" w:hAnsi="Verdana" w:cs="Arial"/>
          <w:sz w:val="20"/>
          <w:szCs w:val="20"/>
        </w:rPr>
        <w:t xml:space="preserve">eine bis zu vier Wochen verlängerte Sperrzeit für belastete Gebiete; </w:t>
      </w:r>
    </w:p>
    <w:p w14:paraId="0CD13242" w14:textId="3A3556BB" w:rsidR="00AA489A" w:rsidRPr="00AA489A" w:rsidRDefault="00AA489A" w:rsidP="00AA489A">
      <w:pPr>
        <w:spacing w:before="120"/>
        <w:ind w:left="284" w:hanging="284"/>
        <w:jc w:val="both"/>
        <w:rPr>
          <w:rFonts w:ascii="Verdana" w:hAnsi="Verdana" w:cs="Arial"/>
          <w:sz w:val="20"/>
          <w:szCs w:val="20"/>
        </w:rPr>
      </w:pPr>
      <w:r>
        <w:rPr>
          <w:rFonts w:ascii="Verdana" w:hAnsi="Verdana" w:cs="Arial"/>
          <w:sz w:val="20"/>
          <w:szCs w:val="20"/>
        </w:rPr>
        <w:t xml:space="preserve">- </w:t>
      </w:r>
      <w:r w:rsidRPr="00AA489A">
        <w:rPr>
          <w:rFonts w:ascii="Verdana" w:hAnsi="Verdana" w:cs="Arial"/>
          <w:sz w:val="20"/>
          <w:szCs w:val="20"/>
        </w:rPr>
        <w:t>größere Abstände zu Gewässern beim Düngen von 10 m bei einer Hangneigung über 15 % und von 2 m bei einer Hangneigung zwischen 5 und 10 %, um das Abschwemmen von Stickstoff in angrenzende Gewässer zu verhindern (gegenüber bislang pauschal 5 m in hängige</w:t>
      </w:r>
      <w:r>
        <w:rPr>
          <w:rFonts w:ascii="Verdana" w:hAnsi="Verdana" w:cs="Arial"/>
          <w:sz w:val="20"/>
          <w:szCs w:val="20"/>
        </w:rPr>
        <w:t>m</w:t>
      </w:r>
      <w:r w:rsidRPr="00AA489A">
        <w:rPr>
          <w:rFonts w:ascii="Verdana" w:hAnsi="Verdana" w:cs="Arial"/>
          <w:sz w:val="20"/>
          <w:szCs w:val="20"/>
        </w:rPr>
        <w:t xml:space="preserve"> Gelände). </w:t>
      </w:r>
    </w:p>
    <w:p w14:paraId="1CFE4FC8" w14:textId="32519B6B" w:rsidR="00AA489A" w:rsidRPr="00AA489A" w:rsidRDefault="00AA489A" w:rsidP="00AA489A">
      <w:pPr>
        <w:spacing w:before="120"/>
        <w:jc w:val="both"/>
        <w:rPr>
          <w:rFonts w:ascii="Verdana" w:hAnsi="Verdana" w:cs="Arial"/>
          <w:sz w:val="20"/>
          <w:szCs w:val="20"/>
        </w:rPr>
      </w:pPr>
      <w:r w:rsidRPr="00AA489A">
        <w:rPr>
          <w:rFonts w:ascii="Verdana" w:hAnsi="Verdana" w:cs="Arial"/>
          <w:sz w:val="20"/>
          <w:szCs w:val="20"/>
        </w:rPr>
        <w:t>Für extensiv wirtschaftende Landwirtschaftsbetriebe und Ökobetriebe, die so nachhaltig und ressourcenschonend düngen, dass sie nicht zur Gewässerbelastung beitragen, gelten Ausnahmen. So sollen Betriebe, die durchschnittlich auf ihren Landwirtschaftsflächen weniger als 160 kg Stickstoff/ha und Jahr und davon max. 80 kg mineralisch düngen, von der Reduzierung der Düngung und der Mengen-Obergrenze freigestellt werden. Auch auf Dauergrünland soll die Düngung nicht reduziert werden müssen, da hier das Auswaschungsrisiko niedriger ist. Außerdem soll eine Herbstdüngung von Raps möglich sein, w</w:t>
      </w:r>
      <w:r>
        <w:rPr>
          <w:rFonts w:ascii="Verdana" w:hAnsi="Verdana" w:cs="Arial"/>
          <w:sz w:val="20"/>
          <w:szCs w:val="20"/>
        </w:rPr>
        <w:t>enn mit einer Bodenprobe nachge</w:t>
      </w:r>
      <w:r w:rsidRPr="00AA489A">
        <w:rPr>
          <w:rFonts w:ascii="Verdana" w:hAnsi="Verdana" w:cs="Arial"/>
          <w:sz w:val="20"/>
          <w:szCs w:val="20"/>
        </w:rPr>
        <w:t xml:space="preserve">wiesen wird, dass der Düngebedarf nicht aus dem Bodenvorrat gedeckt werden kann. </w:t>
      </w:r>
    </w:p>
    <w:p w14:paraId="63FB0BE9" w14:textId="63476413" w:rsidR="00AA489A" w:rsidRPr="00AA489A" w:rsidRDefault="00AA489A" w:rsidP="00AA489A">
      <w:pPr>
        <w:spacing w:before="120"/>
        <w:jc w:val="both"/>
        <w:rPr>
          <w:rFonts w:ascii="Verdana" w:hAnsi="Verdana" w:cs="Arial"/>
          <w:sz w:val="20"/>
          <w:szCs w:val="20"/>
        </w:rPr>
      </w:pPr>
      <w:r w:rsidRPr="00AA489A">
        <w:rPr>
          <w:rFonts w:ascii="Verdana" w:hAnsi="Verdana" w:cs="Arial"/>
          <w:sz w:val="20"/>
          <w:szCs w:val="20"/>
        </w:rPr>
        <w:t>Die Vorschläge werden nun an die Europäische Kommission gesendet. Sie sind die Voraussetzung dafür, eine zweite Klage der Europäischen Kommission gegen die Bundesrepublik Deutschland zu vermeiden. Sofern die Kommission den Maßnahmen zustimmt, wird das offizielle Rechtssetzungsverfahren zur Änderung der Dünge-verordnung eingeleitet.</w:t>
      </w:r>
    </w:p>
    <w:p w14:paraId="67A176D9" w14:textId="7F2E50EA" w:rsidR="00A95C57" w:rsidRPr="004C54B6" w:rsidRDefault="0015268D" w:rsidP="000D0076">
      <w:pPr>
        <w:spacing w:before="120"/>
        <w:ind w:right="-62"/>
        <w:jc w:val="both"/>
        <w:rPr>
          <w:rFonts w:ascii="Verdana" w:hAnsi="Verdana" w:cs="Arial"/>
          <w:b/>
          <w:color w:val="006600"/>
          <w:u w:val="single"/>
        </w:rPr>
      </w:pPr>
      <w:r w:rsidRPr="004C54B6">
        <w:rPr>
          <w:rFonts w:ascii="Verdana" w:hAnsi="Verdana" w:cs="Arial"/>
          <w:b/>
          <w:color w:val="006600"/>
          <w:u w:val="single"/>
        </w:rPr>
        <w:t>3</w:t>
      </w:r>
      <w:r w:rsidR="004B1943" w:rsidRPr="004C54B6">
        <w:rPr>
          <w:rFonts w:ascii="Verdana" w:hAnsi="Verdana" w:cs="Arial"/>
          <w:b/>
          <w:color w:val="006600"/>
          <w:u w:val="single"/>
        </w:rPr>
        <w:t>.</w:t>
      </w:r>
      <w:r w:rsidR="002D2E6B" w:rsidRPr="004C54B6">
        <w:rPr>
          <w:rFonts w:ascii="Verdana" w:hAnsi="Verdana" w:cs="Arial"/>
          <w:b/>
          <w:color w:val="006600"/>
          <w:u w:val="single"/>
        </w:rPr>
        <w:t xml:space="preserve"> </w:t>
      </w:r>
      <w:r w:rsidR="00C22CD5" w:rsidRPr="004C54B6">
        <w:rPr>
          <w:rFonts w:ascii="Verdana" w:hAnsi="Verdana" w:cs="Arial"/>
          <w:b/>
          <w:color w:val="006600"/>
          <w:u w:val="single"/>
        </w:rPr>
        <w:tab/>
      </w:r>
      <w:r w:rsidR="002D2E6B" w:rsidRPr="004C54B6">
        <w:rPr>
          <w:rFonts w:ascii="Verdana" w:hAnsi="Verdana" w:cs="Arial"/>
          <w:b/>
          <w:color w:val="006600"/>
          <w:u w:val="single"/>
        </w:rPr>
        <w:t>Aus der Branche</w:t>
      </w:r>
    </w:p>
    <w:p w14:paraId="38594B0F" w14:textId="77777777" w:rsidR="002607EC" w:rsidRPr="004C54B6" w:rsidRDefault="0015268D" w:rsidP="000D10CA">
      <w:pPr>
        <w:autoSpaceDE w:val="0"/>
        <w:autoSpaceDN w:val="0"/>
        <w:adjustRightInd w:val="0"/>
        <w:spacing w:before="120"/>
        <w:jc w:val="both"/>
        <w:rPr>
          <w:rFonts w:ascii="Verdana" w:hAnsi="Verdana"/>
          <w:b/>
          <w:color w:val="006600"/>
          <w:sz w:val="22"/>
          <w:szCs w:val="22"/>
        </w:rPr>
      </w:pPr>
      <w:r w:rsidRPr="004C54B6">
        <w:rPr>
          <w:rFonts w:ascii="Verdana" w:hAnsi="Verdana"/>
          <w:b/>
          <w:color w:val="006600"/>
          <w:sz w:val="22"/>
          <w:szCs w:val="22"/>
        </w:rPr>
        <w:t>3</w:t>
      </w:r>
      <w:r w:rsidR="002B2765" w:rsidRPr="004C54B6">
        <w:rPr>
          <w:rFonts w:ascii="Verdana" w:hAnsi="Verdana"/>
          <w:b/>
          <w:color w:val="006600"/>
          <w:sz w:val="22"/>
          <w:szCs w:val="22"/>
        </w:rPr>
        <w:t xml:space="preserve">.1. </w:t>
      </w:r>
      <w:r w:rsidR="00C22CD5" w:rsidRPr="004C54B6">
        <w:rPr>
          <w:rFonts w:ascii="Verdana" w:hAnsi="Verdana"/>
          <w:b/>
          <w:color w:val="006600"/>
          <w:sz w:val="22"/>
          <w:szCs w:val="22"/>
        </w:rPr>
        <w:tab/>
      </w:r>
      <w:r w:rsidR="001F6721" w:rsidRPr="004C54B6">
        <w:rPr>
          <w:rFonts w:ascii="Verdana" w:hAnsi="Verdana"/>
          <w:b/>
          <w:color w:val="006600"/>
          <w:sz w:val="22"/>
          <w:szCs w:val="22"/>
        </w:rPr>
        <w:t>Pflanzenschutz</w:t>
      </w:r>
    </w:p>
    <w:p w14:paraId="310D525B" w14:textId="77777777" w:rsidR="004962B7" w:rsidRPr="004C54B6" w:rsidRDefault="004962B7" w:rsidP="004962B7">
      <w:pPr>
        <w:pStyle w:val="Default"/>
        <w:spacing w:before="120"/>
        <w:jc w:val="both"/>
        <w:rPr>
          <w:rFonts w:ascii="Verdana" w:hAnsi="Verdana"/>
          <w:bCs/>
          <w:color w:val="006600"/>
          <w:sz w:val="20"/>
          <w:szCs w:val="20"/>
        </w:rPr>
      </w:pPr>
      <w:r w:rsidRPr="004C54B6">
        <w:rPr>
          <w:rFonts w:ascii="Verdana" w:hAnsi="Verdana"/>
          <w:b/>
          <w:bCs/>
          <w:color w:val="006600"/>
          <w:sz w:val="20"/>
          <w:szCs w:val="20"/>
        </w:rPr>
        <w:t xml:space="preserve">Integrierter Pflanzenschutz: Neue Leitlinie im Nationalen Aktionsplan verankert </w:t>
      </w:r>
    </w:p>
    <w:p w14:paraId="671D318B" w14:textId="7EC3BDFD" w:rsidR="004962B7" w:rsidRPr="004962B7" w:rsidRDefault="004962B7" w:rsidP="004962B7">
      <w:pPr>
        <w:pStyle w:val="Default"/>
        <w:spacing w:before="120"/>
        <w:jc w:val="both"/>
        <w:rPr>
          <w:rFonts w:ascii="Verdana" w:hAnsi="Verdana"/>
          <w:bCs/>
          <w:color w:val="auto"/>
          <w:sz w:val="20"/>
          <w:szCs w:val="20"/>
        </w:rPr>
      </w:pPr>
      <w:r w:rsidRPr="004962B7">
        <w:rPr>
          <w:rFonts w:ascii="Verdana" w:hAnsi="Verdana"/>
          <w:bCs/>
          <w:color w:val="auto"/>
          <w:sz w:val="20"/>
          <w:szCs w:val="20"/>
        </w:rPr>
        <w:t xml:space="preserve">Die neue „Leitlinie für den integrierten Pflanzenschutz im Sektor Vorratsschutz“ ist im Nationalen Aktionsplan zur nachhaltigen Anwendung von Pflanzenschutzmitteln (NAP) verankert. Sie soll dazu beitragen, die Verluste im Vorratsschutz weiter zu reduzieren, wobei auf chemische Mittel und giftige Gase möglichst verzichtet werden soll, teilt das Julius Kühn-Institut (JKI) mit. </w:t>
      </w:r>
    </w:p>
    <w:p w14:paraId="66029316" w14:textId="77777777" w:rsidR="004962B7" w:rsidRPr="004962B7" w:rsidRDefault="004962B7" w:rsidP="004962B7">
      <w:pPr>
        <w:pStyle w:val="Default"/>
        <w:spacing w:before="120"/>
        <w:jc w:val="both"/>
        <w:rPr>
          <w:rFonts w:ascii="Verdana" w:hAnsi="Verdana"/>
          <w:bCs/>
          <w:color w:val="auto"/>
          <w:sz w:val="20"/>
          <w:szCs w:val="20"/>
        </w:rPr>
      </w:pPr>
      <w:r w:rsidRPr="004962B7">
        <w:rPr>
          <w:rFonts w:ascii="Verdana" w:hAnsi="Verdana"/>
          <w:bCs/>
          <w:color w:val="auto"/>
          <w:sz w:val="20"/>
          <w:szCs w:val="20"/>
        </w:rPr>
        <w:t xml:space="preserve">Das Bundeslandwirtschaftsministerium (BMEL) hat die Leitlinie nach Anhörung des wissenschaftlichen Beirats des Nationalen Aktionsplans zur nachhaltigen Anwendung von Pflanzenschutzmitteln in Abstimmung mit den Ländern sowie mit den Bundesministerien für Wirtschaft und Energie, für Arbeit und Soziales und für Umwelt, Naturschutz und nukleare Sicherheit, anerkannt. </w:t>
      </w:r>
    </w:p>
    <w:p w14:paraId="0BD19AEC" w14:textId="365CA0D3" w:rsidR="004962B7" w:rsidRPr="004962B7" w:rsidRDefault="004962B7" w:rsidP="004962B7">
      <w:pPr>
        <w:pStyle w:val="Default"/>
        <w:spacing w:before="120"/>
        <w:jc w:val="both"/>
        <w:rPr>
          <w:rFonts w:ascii="Verdana" w:hAnsi="Verdana"/>
          <w:bCs/>
          <w:color w:val="auto"/>
          <w:sz w:val="20"/>
          <w:szCs w:val="20"/>
        </w:rPr>
      </w:pPr>
      <w:r w:rsidRPr="004962B7">
        <w:rPr>
          <w:rFonts w:ascii="Verdana" w:hAnsi="Verdana"/>
          <w:bCs/>
          <w:color w:val="auto"/>
          <w:sz w:val="20"/>
          <w:szCs w:val="20"/>
        </w:rPr>
        <w:t xml:space="preserve">Der BVA hat an dem gesamten Prozess zur Erstellung der Leitlinie in den letzten Jahren eine entscheidende Rolle eingenommen, sich an Projekten beteiligt und wichtige Impulse aus dem Erfassungshandel eingebracht. Unser Ziel ist es, dass der Aktionsplan zu zukunftsfähigen Lösungen führt und langfristig einen wirksamen Vorratsschutz ermöglicht. </w:t>
      </w:r>
    </w:p>
    <w:p w14:paraId="033100BE" w14:textId="77777777" w:rsidR="004962B7" w:rsidRPr="004962B7" w:rsidRDefault="004962B7" w:rsidP="004962B7">
      <w:pPr>
        <w:pStyle w:val="Default"/>
        <w:spacing w:before="120"/>
        <w:jc w:val="both"/>
        <w:rPr>
          <w:rFonts w:ascii="Verdana" w:hAnsi="Verdana"/>
          <w:bCs/>
          <w:color w:val="auto"/>
          <w:sz w:val="20"/>
          <w:szCs w:val="20"/>
        </w:rPr>
      </w:pPr>
      <w:r w:rsidRPr="004962B7">
        <w:rPr>
          <w:rFonts w:ascii="Verdana" w:hAnsi="Verdana"/>
          <w:bCs/>
          <w:color w:val="auto"/>
          <w:sz w:val="20"/>
          <w:szCs w:val="20"/>
        </w:rPr>
        <w:t xml:space="preserve">Um die Ziele der Leitlinie weit zu verbreiten, fördert das BMEL seit diesem Jahr das Vorhaben „Netzwerk für den Wissenstransfer und die Implementierung der Leitlinie integrierter Pflanzenschutz im Sektor Vorratsschutz (VSnet)“. JKI und BVA koordinieren das Projekt. Im Zentrum stehen sieben Demonstrationsbetriebe aus der Landwirtschaft, dem Handel und der Verarbeitung. </w:t>
      </w:r>
    </w:p>
    <w:p w14:paraId="6B5E827D" w14:textId="181BD4E9" w:rsidR="004962B7" w:rsidRDefault="004962B7" w:rsidP="004962B7">
      <w:pPr>
        <w:pStyle w:val="Default"/>
        <w:spacing w:before="120"/>
        <w:jc w:val="both"/>
        <w:rPr>
          <w:rFonts w:ascii="Verdana" w:hAnsi="Verdana"/>
          <w:bCs/>
          <w:color w:val="auto"/>
          <w:sz w:val="20"/>
          <w:szCs w:val="20"/>
        </w:rPr>
      </w:pPr>
      <w:r w:rsidRPr="004962B7">
        <w:rPr>
          <w:rFonts w:ascii="Verdana" w:hAnsi="Verdana"/>
          <w:bCs/>
          <w:color w:val="auto"/>
          <w:sz w:val="20"/>
          <w:szCs w:val="20"/>
        </w:rPr>
        <w:lastRenderedPageBreak/>
        <w:t xml:space="preserve">Die neue Leitlinie ist im Internet unter </w:t>
      </w:r>
      <w:hyperlink r:id="rId9" w:history="1">
        <w:r w:rsidRPr="004962B7">
          <w:rPr>
            <w:rStyle w:val="Hyperlink"/>
            <w:rFonts w:ascii="Verdana" w:hAnsi="Verdana"/>
            <w:bCs/>
            <w:sz w:val="20"/>
            <w:szCs w:val="20"/>
          </w:rPr>
          <w:t>bundesanzeiger.de</w:t>
        </w:r>
      </w:hyperlink>
      <w:r w:rsidRPr="004962B7">
        <w:rPr>
          <w:rFonts w:ascii="Verdana" w:hAnsi="Verdana"/>
          <w:bCs/>
          <w:color w:val="auto"/>
          <w:sz w:val="20"/>
          <w:szCs w:val="20"/>
        </w:rPr>
        <w:t xml:space="preserve"> abrufbar.</w:t>
      </w:r>
      <w:r>
        <w:rPr>
          <w:rFonts w:ascii="Verdana" w:hAnsi="Verdana"/>
          <w:bCs/>
          <w:color w:val="auto"/>
          <w:sz w:val="20"/>
          <w:szCs w:val="20"/>
        </w:rPr>
        <w:t xml:space="preserve"> </w:t>
      </w:r>
      <w:hyperlink r:id="rId10" w:history="1">
        <w:r w:rsidRPr="004962B7">
          <w:rPr>
            <w:rStyle w:val="Hyperlink"/>
            <w:rFonts w:ascii="Verdana" w:hAnsi="Verdana"/>
            <w:bCs/>
            <w:sz w:val="20"/>
            <w:szCs w:val="20"/>
          </w:rPr>
          <w:t>Hier</w:t>
        </w:r>
      </w:hyperlink>
      <w:r>
        <w:rPr>
          <w:rFonts w:ascii="Verdana" w:hAnsi="Verdana"/>
          <w:bCs/>
          <w:color w:val="auto"/>
          <w:sz w:val="20"/>
          <w:szCs w:val="20"/>
        </w:rPr>
        <w:t xml:space="preserve"> eine Pressemeldung des JKI dazu.</w:t>
      </w:r>
    </w:p>
    <w:p w14:paraId="11EC2873" w14:textId="58D6053D" w:rsidR="0066785B" w:rsidRPr="004C54B6" w:rsidRDefault="0066785B" w:rsidP="0066785B">
      <w:pPr>
        <w:pStyle w:val="Default"/>
        <w:spacing w:before="120"/>
        <w:jc w:val="both"/>
        <w:rPr>
          <w:rFonts w:ascii="Verdana" w:hAnsi="Verdana"/>
          <w:bCs/>
          <w:color w:val="006600"/>
          <w:sz w:val="20"/>
          <w:szCs w:val="20"/>
        </w:rPr>
      </w:pPr>
      <w:r w:rsidRPr="004C54B6">
        <w:rPr>
          <w:rFonts w:ascii="Verdana" w:hAnsi="Verdana"/>
          <w:b/>
          <w:bCs/>
          <w:color w:val="006600"/>
          <w:sz w:val="20"/>
          <w:szCs w:val="20"/>
        </w:rPr>
        <w:t xml:space="preserve">Widerruf der Zulassung von Amistar und Zakeo </w:t>
      </w:r>
    </w:p>
    <w:p w14:paraId="2BD888DD" w14:textId="01B857E2" w:rsidR="0066785B" w:rsidRPr="0066785B" w:rsidRDefault="0066785B" w:rsidP="0066785B">
      <w:pPr>
        <w:pStyle w:val="Default"/>
        <w:spacing w:before="120"/>
        <w:jc w:val="both"/>
        <w:rPr>
          <w:rFonts w:ascii="Verdana" w:hAnsi="Verdana"/>
          <w:bCs/>
          <w:sz w:val="20"/>
          <w:szCs w:val="20"/>
        </w:rPr>
      </w:pPr>
      <w:r w:rsidRPr="0066785B">
        <w:rPr>
          <w:rFonts w:ascii="Verdana" w:hAnsi="Verdana"/>
          <w:bCs/>
          <w:sz w:val="20"/>
          <w:szCs w:val="20"/>
        </w:rPr>
        <w:t xml:space="preserve">Das Bundesamt für Verbraucherschutz und Lebensmittelsicherheit (BVL) widerruft die Zulassung aller Pflanzenschutzmittel mit dem Wirkstoff Chlorthalonil zum 31. Oktober 2019. Es handelt sich um folgende Pflanzenschutzmittel: </w:t>
      </w:r>
    </w:p>
    <w:p w14:paraId="2D074BE5" w14:textId="57DA5DFF" w:rsidR="0066785B" w:rsidRPr="0066785B" w:rsidRDefault="00061FBB" w:rsidP="0066785B">
      <w:pPr>
        <w:pStyle w:val="Default"/>
        <w:spacing w:before="120"/>
        <w:jc w:val="both"/>
        <w:rPr>
          <w:rFonts w:ascii="Verdana" w:hAnsi="Verdana"/>
          <w:bCs/>
          <w:sz w:val="20"/>
          <w:szCs w:val="20"/>
        </w:rPr>
      </w:pPr>
      <w:r>
        <w:rPr>
          <w:rFonts w:ascii="Verdana" w:hAnsi="Verdana"/>
          <w:bCs/>
          <w:sz w:val="20"/>
          <w:szCs w:val="20"/>
        </w:rPr>
        <w:t xml:space="preserve">- </w:t>
      </w:r>
      <w:r w:rsidR="0066785B" w:rsidRPr="0066785B">
        <w:rPr>
          <w:rFonts w:ascii="Verdana" w:hAnsi="Verdana"/>
          <w:bCs/>
          <w:sz w:val="20"/>
          <w:szCs w:val="20"/>
        </w:rPr>
        <w:t xml:space="preserve">AMISTAR Opti </w:t>
      </w:r>
    </w:p>
    <w:p w14:paraId="0BF76038" w14:textId="27B75182" w:rsidR="0066785B" w:rsidRPr="0066785B" w:rsidRDefault="00061FBB" w:rsidP="0066785B">
      <w:pPr>
        <w:pStyle w:val="Default"/>
        <w:spacing w:before="120"/>
        <w:jc w:val="both"/>
        <w:rPr>
          <w:rFonts w:ascii="Verdana" w:hAnsi="Verdana"/>
          <w:bCs/>
          <w:sz w:val="20"/>
          <w:szCs w:val="20"/>
        </w:rPr>
      </w:pPr>
      <w:r>
        <w:rPr>
          <w:rFonts w:ascii="Verdana" w:hAnsi="Verdana"/>
          <w:bCs/>
          <w:sz w:val="20"/>
          <w:szCs w:val="20"/>
        </w:rPr>
        <w:t xml:space="preserve">- </w:t>
      </w:r>
      <w:r w:rsidR="0066785B" w:rsidRPr="0066785B">
        <w:rPr>
          <w:rFonts w:ascii="Verdana" w:hAnsi="Verdana"/>
          <w:bCs/>
          <w:sz w:val="20"/>
          <w:szCs w:val="20"/>
        </w:rPr>
        <w:t xml:space="preserve">ZAKEO OPTI </w:t>
      </w:r>
    </w:p>
    <w:p w14:paraId="2C32F785" w14:textId="3447F8F5" w:rsidR="0066785B" w:rsidRPr="0066785B" w:rsidRDefault="00061FBB" w:rsidP="0066785B">
      <w:pPr>
        <w:pStyle w:val="Default"/>
        <w:spacing w:before="120"/>
        <w:jc w:val="both"/>
        <w:rPr>
          <w:rFonts w:ascii="Verdana" w:hAnsi="Verdana"/>
          <w:bCs/>
          <w:sz w:val="20"/>
          <w:szCs w:val="20"/>
        </w:rPr>
      </w:pPr>
      <w:r>
        <w:rPr>
          <w:rFonts w:ascii="Verdana" w:hAnsi="Verdana"/>
          <w:bCs/>
          <w:sz w:val="20"/>
          <w:szCs w:val="20"/>
        </w:rPr>
        <w:t xml:space="preserve">- </w:t>
      </w:r>
      <w:r w:rsidR="0066785B" w:rsidRPr="0066785B">
        <w:rPr>
          <w:rFonts w:ascii="Verdana" w:hAnsi="Verdana"/>
          <w:bCs/>
          <w:sz w:val="20"/>
          <w:szCs w:val="20"/>
        </w:rPr>
        <w:t xml:space="preserve">InnoProtect AMISTAR Opti </w:t>
      </w:r>
    </w:p>
    <w:p w14:paraId="71638331" w14:textId="5BEE371D" w:rsidR="0066785B" w:rsidRPr="0066785B" w:rsidRDefault="0066785B" w:rsidP="0066785B">
      <w:pPr>
        <w:pStyle w:val="Default"/>
        <w:spacing w:before="120"/>
        <w:jc w:val="both"/>
        <w:rPr>
          <w:rFonts w:ascii="Verdana" w:hAnsi="Verdana"/>
          <w:bCs/>
          <w:sz w:val="20"/>
          <w:szCs w:val="20"/>
        </w:rPr>
      </w:pPr>
      <w:r w:rsidRPr="0066785B">
        <w:rPr>
          <w:rFonts w:ascii="Verdana" w:hAnsi="Verdana"/>
          <w:bCs/>
          <w:sz w:val="20"/>
          <w:szCs w:val="20"/>
        </w:rPr>
        <w:t xml:space="preserve">Da der Widerruf auf Antrag des Zulassungsinhabers erfolgt, gilt nach dem Widerruf eine Abverkaufsfrist bis zum 30. April 2020 und eine Aufbrauchfrist bis zum 20. Mai 2020. Nach Ende der Aufbrauchfrist sind eventuelle Reste entsorgungspflichtig. Der Widerruf gilt im konkreten Einzelfall mit denselben Fristen auch für zugehörige Pflanzenschutzmittel des Parallelhandels. </w:t>
      </w:r>
    </w:p>
    <w:p w14:paraId="5F3E7217" w14:textId="5CC532B1" w:rsidR="0066785B" w:rsidRDefault="0066785B" w:rsidP="0066785B">
      <w:pPr>
        <w:pStyle w:val="Default"/>
        <w:spacing w:before="120"/>
        <w:jc w:val="both"/>
        <w:rPr>
          <w:rFonts w:ascii="Verdana" w:hAnsi="Verdana"/>
          <w:bCs/>
          <w:color w:val="auto"/>
          <w:sz w:val="20"/>
          <w:szCs w:val="20"/>
        </w:rPr>
      </w:pPr>
      <w:r w:rsidRPr="0066785B">
        <w:rPr>
          <w:rFonts w:ascii="Verdana" w:hAnsi="Verdana"/>
          <w:bCs/>
          <w:color w:val="auto"/>
          <w:sz w:val="20"/>
          <w:szCs w:val="20"/>
        </w:rPr>
        <w:t>Mit der Durchführungsverordnung (EU) 2019/677 hat die Europäische Kommission entschieden, die EU-Genehmigung für Chlorthalonil als Wirkstoff in Pflanzenschutzmitteln nicht zu erneuern. In der Durchführungsverordnung sind Fristen für die Beendigung bestehender Zulassungen und Aufbrauchfristen festgesetzt.</w:t>
      </w:r>
    </w:p>
    <w:p w14:paraId="525E4A84" w14:textId="22EE771A" w:rsidR="00C84FAA" w:rsidRPr="004C54B6" w:rsidRDefault="00C84FAA" w:rsidP="00C84FAA">
      <w:pPr>
        <w:pStyle w:val="Default"/>
        <w:spacing w:before="120"/>
        <w:jc w:val="both"/>
        <w:rPr>
          <w:rFonts w:ascii="Verdana" w:hAnsi="Verdana"/>
          <w:b/>
          <w:bCs/>
          <w:color w:val="006600"/>
          <w:sz w:val="20"/>
          <w:szCs w:val="20"/>
        </w:rPr>
      </w:pPr>
      <w:r w:rsidRPr="004C54B6">
        <w:rPr>
          <w:rFonts w:ascii="Verdana" w:hAnsi="Verdana"/>
          <w:b/>
          <w:bCs/>
          <w:color w:val="006600"/>
          <w:sz w:val="20"/>
          <w:szCs w:val="20"/>
        </w:rPr>
        <w:t>EU-Genehmigung des Wirkstoffs Chlorpropham nicht erneuert</w:t>
      </w:r>
    </w:p>
    <w:p w14:paraId="065D9E78" w14:textId="2CCE55A4" w:rsidR="00C84FAA" w:rsidRPr="00D271E9" w:rsidRDefault="00C84FAA" w:rsidP="00C84FAA">
      <w:pPr>
        <w:pStyle w:val="Default"/>
        <w:spacing w:before="120"/>
        <w:jc w:val="both"/>
        <w:rPr>
          <w:rFonts w:ascii="Verdana" w:hAnsi="Verdana"/>
          <w:bCs/>
          <w:color w:val="auto"/>
          <w:sz w:val="20"/>
          <w:szCs w:val="20"/>
        </w:rPr>
      </w:pPr>
      <w:r w:rsidRPr="00D271E9">
        <w:rPr>
          <w:rFonts w:ascii="Verdana" w:hAnsi="Verdana"/>
          <w:bCs/>
          <w:color w:val="auto"/>
          <w:sz w:val="20"/>
          <w:szCs w:val="20"/>
        </w:rPr>
        <w:t>Zulassungen von Pflanzenschutzmitteln mit Chlorpropham laufen in Deutschland zum 31. Juli 2019 aus. Es gilt eine Abverkaufsfrist bis zum 31. Januar 2020 und eine Aufbrauchfrist bis zum 8. Oktober 2020. Kartoffelläger müssen nach der letzten Anwendung von Pflanzenschutzmitteln mit Chlorpropham gereinigt werden.</w:t>
      </w:r>
    </w:p>
    <w:p w14:paraId="50952661" w14:textId="77777777" w:rsidR="00C84FAA" w:rsidRPr="00D271E9" w:rsidRDefault="00C84FAA" w:rsidP="00C84FAA">
      <w:pPr>
        <w:pStyle w:val="Default"/>
        <w:spacing w:before="120"/>
        <w:jc w:val="both"/>
        <w:rPr>
          <w:rFonts w:ascii="Verdana" w:hAnsi="Verdana"/>
          <w:bCs/>
          <w:color w:val="auto"/>
          <w:sz w:val="20"/>
          <w:szCs w:val="20"/>
        </w:rPr>
      </w:pPr>
      <w:r w:rsidRPr="00D271E9">
        <w:rPr>
          <w:rFonts w:ascii="Verdana" w:hAnsi="Verdana"/>
          <w:bCs/>
          <w:color w:val="auto"/>
          <w:sz w:val="20"/>
          <w:szCs w:val="20"/>
        </w:rPr>
        <w:t>Die Europäische Kommission hat kürzlich entschieden, die Genehmigung für Chlorpropham als Wirkstoff in Pflanzenschutzmitteln nicht zu erneuern. Mit der Durchführungsverordnung (EU) 2019/989 hat die Europäische Kommission das Ende der Genehmigung von Chlorpropham auf den 8. Juli 2019 festgesetzt. Auch die Frist für den Widerruf bestehender Zulassungen und die Gewährung von Abverkaufs- und Aufbrauchfristen sind in der Durchführungsverordnung geregelt.</w:t>
      </w:r>
    </w:p>
    <w:p w14:paraId="04EE2757" w14:textId="77777777" w:rsidR="00C84FAA" w:rsidRPr="00D271E9" w:rsidRDefault="00C84FAA" w:rsidP="00C84FAA">
      <w:pPr>
        <w:pStyle w:val="Default"/>
        <w:spacing w:before="120"/>
        <w:jc w:val="both"/>
        <w:rPr>
          <w:rFonts w:ascii="Verdana" w:hAnsi="Verdana"/>
          <w:bCs/>
          <w:color w:val="auto"/>
          <w:sz w:val="20"/>
          <w:szCs w:val="20"/>
        </w:rPr>
      </w:pPr>
      <w:r w:rsidRPr="00D271E9">
        <w:rPr>
          <w:rFonts w:ascii="Verdana" w:hAnsi="Verdana"/>
          <w:bCs/>
          <w:color w:val="auto"/>
          <w:sz w:val="20"/>
          <w:szCs w:val="20"/>
        </w:rPr>
        <w:t>In Deutschland enden die Zulassungen aller Pflanzenschutzmittel mit Chlorpropham ohnehin durch Zeitablauf am 31. Juli 2019. Deshalb ist kein Widerruf notwendig. Anschließend gilt eine Abverkaufsfrist bis zum 31. Januar 2020 und eine Aufbrauchfrist bis zum 8. Oktober 2020. Diese Fristen ergeben sich aus dem Pflanzenschutzgesetz bzw. der Durchführungsverordnung (EU) 2019/989. Nach Ende der Aufbrauchfrist sind eventuelle Reste entsorgungspflichtig.</w:t>
      </w:r>
    </w:p>
    <w:p w14:paraId="02B8353F" w14:textId="3705FDED" w:rsidR="00C84FAA" w:rsidRPr="00C84FAA" w:rsidRDefault="00C84FAA" w:rsidP="00C84FAA">
      <w:pPr>
        <w:pStyle w:val="Default"/>
        <w:spacing w:before="120"/>
        <w:jc w:val="both"/>
        <w:rPr>
          <w:rFonts w:ascii="Verdana" w:hAnsi="Verdana"/>
          <w:bCs/>
          <w:color w:val="FF0000"/>
          <w:sz w:val="20"/>
          <w:szCs w:val="20"/>
        </w:rPr>
      </w:pPr>
      <w:r w:rsidRPr="00D271E9">
        <w:rPr>
          <w:rFonts w:ascii="Verdana" w:hAnsi="Verdana"/>
          <w:bCs/>
          <w:color w:val="auto"/>
          <w:sz w:val="20"/>
          <w:szCs w:val="20"/>
        </w:rPr>
        <w:t xml:space="preserve">Welche Mittel davon betroffen sind, können Sie </w:t>
      </w:r>
      <w:hyperlink r:id="rId11" w:history="1">
        <w:r w:rsidRPr="00D271E9">
          <w:rPr>
            <w:rStyle w:val="Hyperlink"/>
            <w:rFonts w:ascii="Verdana" w:hAnsi="Verdana"/>
            <w:bCs/>
            <w:color w:val="auto"/>
            <w:sz w:val="20"/>
            <w:szCs w:val="20"/>
          </w:rPr>
          <w:t>hier</w:t>
        </w:r>
      </w:hyperlink>
      <w:r w:rsidRPr="00D271E9">
        <w:rPr>
          <w:rFonts w:ascii="Verdana" w:hAnsi="Verdana"/>
          <w:bCs/>
          <w:color w:val="auto"/>
          <w:sz w:val="20"/>
          <w:szCs w:val="20"/>
        </w:rPr>
        <w:t xml:space="preserve"> einsehen.</w:t>
      </w:r>
    </w:p>
    <w:p w14:paraId="5B68754F" w14:textId="7ACFB75D" w:rsidR="0066785B" w:rsidRPr="004C54B6" w:rsidRDefault="0066785B" w:rsidP="0066785B">
      <w:pPr>
        <w:pStyle w:val="Default"/>
        <w:spacing w:before="120"/>
        <w:jc w:val="both"/>
        <w:rPr>
          <w:rFonts w:ascii="Verdana" w:hAnsi="Verdana"/>
          <w:bCs/>
          <w:color w:val="006600"/>
          <w:sz w:val="20"/>
          <w:szCs w:val="20"/>
        </w:rPr>
      </w:pPr>
      <w:r w:rsidRPr="004C54B6">
        <w:rPr>
          <w:rFonts w:ascii="Verdana" w:hAnsi="Verdana"/>
          <w:b/>
          <w:bCs/>
          <w:color w:val="006600"/>
          <w:sz w:val="20"/>
          <w:szCs w:val="20"/>
        </w:rPr>
        <w:t>BVA und JKI</w:t>
      </w:r>
      <w:r w:rsidR="00D271E9" w:rsidRPr="004C54B6">
        <w:rPr>
          <w:rFonts w:ascii="Verdana" w:hAnsi="Verdana"/>
          <w:b/>
          <w:bCs/>
          <w:color w:val="006600"/>
          <w:sz w:val="20"/>
          <w:szCs w:val="20"/>
        </w:rPr>
        <w:t>:</w:t>
      </w:r>
      <w:r w:rsidRPr="004C54B6">
        <w:rPr>
          <w:rFonts w:ascii="Verdana" w:hAnsi="Verdana"/>
          <w:b/>
          <w:bCs/>
          <w:color w:val="006600"/>
          <w:sz w:val="20"/>
          <w:szCs w:val="20"/>
        </w:rPr>
        <w:t xml:space="preserve"> </w:t>
      </w:r>
      <w:r w:rsidR="00D271E9" w:rsidRPr="004C54B6">
        <w:rPr>
          <w:rFonts w:ascii="Verdana" w:hAnsi="Verdana"/>
          <w:b/>
          <w:bCs/>
          <w:color w:val="006600"/>
          <w:sz w:val="20"/>
          <w:szCs w:val="20"/>
        </w:rPr>
        <w:t xml:space="preserve">Projektwebseite </w:t>
      </w:r>
      <w:r w:rsidRPr="004C54B6">
        <w:rPr>
          <w:rFonts w:ascii="Verdana" w:hAnsi="Verdana"/>
          <w:b/>
          <w:bCs/>
          <w:color w:val="006600"/>
          <w:sz w:val="20"/>
          <w:szCs w:val="20"/>
        </w:rPr>
        <w:t>Netzwerk Vorratsschutz</w:t>
      </w:r>
      <w:r w:rsidR="00D271E9" w:rsidRPr="004C54B6">
        <w:rPr>
          <w:rFonts w:ascii="Verdana" w:hAnsi="Verdana"/>
          <w:b/>
          <w:bCs/>
          <w:color w:val="006600"/>
          <w:sz w:val="20"/>
          <w:szCs w:val="20"/>
        </w:rPr>
        <w:t xml:space="preserve"> ist</w:t>
      </w:r>
      <w:r w:rsidRPr="004C54B6">
        <w:rPr>
          <w:rFonts w:ascii="Verdana" w:hAnsi="Verdana"/>
          <w:b/>
          <w:bCs/>
          <w:color w:val="006600"/>
          <w:sz w:val="20"/>
          <w:szCs w:val="20"/>
        </w:rPr>
        <w:t xml:space="preserve"> online verfügbar </w:t>
      </w:r>
    </w:p>
    <w:p w14:paraId="51692C11" w14:textId="1487962D" w:rsidR="0066785B" w:rsidRPr="00D271E9" w:rsidRDefault="0066785B" w:rsidP="0066785B">
      <w:pPr>
        <w:pStyle w:val="Default"/>
        <w:spacing w:before="120"/>
        <w:jc w:val="both"/>
        <w:rPr>
          <w:rFonts w:ascii="Verdana" w:hAnsi="Verdana"/>
          <w:bCs/>
          <w:color w:val="auto"/>
          <w:sz w:val="20"/>
          <w:szCs w:val="20"/>
        </w:rPr>
      </w:pPr>
      <w:r w:rsidRPr="00D271E9">
        <w:rPr>
          <w:rFonts w:ascii="Verdana" w:hAnsi="Verdana"/>
          <w:bCs/>
          <w:color w:val="auto"/>
          <w:sz w:val="20"/>
          <w:szCs w:val="20"/>
        </w:rPr>
        <w:t xml:space="preserve">Um die Leitlinie zum Integrierten Pflanzenschutz im Vorratsschutz in der Praxis der landwirtschaftlichen Wertschöpfungskette zu etablieren, fördert das Bundeslandwirtschaftsministerium im Rahmen des Bundesprogramms Ökologischer Landbau und andere Formen der nachhaltigen Landwirtschaft (BÖLN) bis Ende 2021 das „Netzwerk für den Wissenstransfer und die Implementierung der Leitlinie integrierter Pflanzenschutz im Sektor Vorratsschutz (VSnet)“. Der BVA koordiniert dieses Projekt gemeinsam mit dem Julius Kühn-Institut (JKI). </w:t>
      </w:r>
    </w:p>
    <w:p w14:paraId="4ACC763F" w14:textId="0FF8AC41" w:rsidR="0066785B" w:rsidRPr="00D271E9" w:rsidRDefault="0066785B" w:rsidP="0066785B">
      <w:pPr>
        <w:pStyle w:val="Default"/>
        <w:spacing w:before="120"/>
        <w:jc w:val="both"/>
        <w:rPr>
          <w:rFonts w:ascii="Verdana" w:hAnsi="Verdana"/>
          <w:bCs/>
          <w:color w:val="auto"/>
          <w:sz w:val="20"/>
          <w:szCs w:val="20"/>
        </w:rPr>
      </w:pPr>
      <w:r w:rsidRPr="00D271E9">
        <w:rPr>
          <w:rFonts w:ascii="Verdana" w:hAnsi="Verdana"/>
          <w:bCs/>
          <w:color w:val="auto"/>
          <w:sz w:val="20"/>
          <w:szCs w:val="20"/>
        </w:rPr>
        <w:t xml:space="preserve">In der Projektzusammenarbeit liegt der Fokus des BVA auf dem Wissenstransfer von der Forschung in die Praxis und auf einer besseren Vernetzung zwischen den relevanten Akteuren. Aktuell steht nur noch eine sehr geringe Auswahl an Vorratsschutzmitteln zur Verfügung. Daher sind Innovationen im Bereich der Vorbeugung und der nichtchemischen Bekämpfung von Vorratsschädlingen entscheidend, um die Qualität der eingelagerten Agrarrohstoffe von der Ernte bis zu ihrer Verarbeitung zu erhalten. </w:t>
      </w:r>
    </w:p>
    <w:p w14:paraId="20E12236" w14:textId="20A5481E" w:rsidR="0066785B" w:rsidRPr="00D271E9" w:rsidRDefault="0066785B" w:rsidP="0066785B">
      <w:pPr>
        <w:pStyle w:val="Default"/>
        <w:spacing w:before="120"/>
        <w:jc w:val="both"/>
        <w:rPr>
          <w:rFonts w:ascii="Verdana" w:hAnsi="Verdana"/>
          <w:bCs/>
          <w:color w:val="auto"/>
          <w:sz w:val="20"/>
          <w:szCs w:val="20"/>
        </w:rPr>
      </w:pPr>
      <w:r w:rsidRPr="00D271E9">
        <w:rPr>
          <w:rFonts w:ascii="Verdana" w:hAnsi="Verdana"/>
          <w:bCs/>
          <w:color w:val="auto"/>
          <w:sz w:val="20"/>
          <w:szCs w:val="20"/>
        </w:rPr>
        <w:t xml:space="preserve">Auch wächst durch klimatische Veränderungen der Befallsdruck durch Vorratsschädlinge. Auf Basis der beispielhaften Implementierung der Vorratsschutz-Leitlinie soll aktueller </w:t>
      </w:r>
      <w:r w:rsidRPr="00D271E9">
        <w:rPr>
          <w:rFonts w:ascii="Verdana" w:hAnsi="Verdana"/>
          <w:bCs/>
          <w:color w:val="auto"/>
          <w:sz w:val="20"/>
          <w:szCs w:val="20"/>
        </w:rPr>
        <w:lastRenderedPageBreak/>
        <w:t xml:space="preserve">Forschungsbedarf abgeleitet und Möglichkeiten zu dessen Bearbeitung erschlossen werden. Über Öffentlichkeitsarbeit, Fachtagungen und Informationsmaterialien sollen zudem neue Erkenntnisse und Best-Practice-Beispiele bei den Vorratsschützern auf allen Stufen der landwirtschaftlichen Wertschöpfungskette bekannt gemacht werden. Die Ausbildung und Beratung im Vorratsschutz soll zudem gestärkt und die Kommunikation zwischen den verschiedenen Akteuren aus Praxis, Beratung und Forschung ausgebaut werden. </w:t>
      </w:r>
    </w:p>
    <w:p w14:paraId="43A02C82" w14:textId="5AA6A8E7" w:rsidR="0066785B" w:rsidRPr="00D271E9" w:rsidRDefault="0066785B" w:rsidP="0066785B">
      <w:pPr>
        <w:pStyle w:val="Default"/>
        <w:spacing w:before="120"/>
        <w:jc w:val="both"/>
        <w:rPr>
          <w:rFonts w:ascii="Verdana" w:hAnsi="Verdana"/>
          <w:bCs/>
          <w:color w:val="auto"/>
          <w:sz w:val="20"/>
          <w:szCs w:val="20"/>
        </w:rPr>
      </w:pPr>
      <w:r w:rsidRPr="00D271E9">
        <w:rPr>
          <w:rFonts w:ascii="Verdana" w:hAnsi="Verdana"/>
          <w:bCs/>
          <w:color w:val="auto"/>
          <w:sz w:val="20"/>
          <w:szCs w:val="20"/>
        </w:rPr>
        <w:t xml:space="preserve">Unterstützt wird der Expertendialog von der </w:t>
      </w:r>
      <w:hyperlink r:id="rId12" w:history="1">
        <w:r w:rsidRPr="00D271E9">
          <w:rPr>
            <w:rStyle w:val="Hyperlink"/>
            <w:rFonts w:ascii="Verdana" w:hAnsi="Verdana"/>
            <w:bCs/>
            <w:color w:val="auto"/>
            <w:sz w:val="20"/>
            <w:szCs w:val="20"/>
          </w:rPr>
          <w:t>Projektwebsite</w:t>
        </w:r>
      </w:hyperlink>
      <w:r w:rsidRPr="00D271E9">
        <w:rPr>
          <w:rFonts w:ascii="Verdana" w:hAnsi="Verdana"/>
          <w:bCs/>
          <w:color w:val="auto"/>
          <w:sz w:val="20"/>
          <w:szCs w:val="20"/>
        </w:rPr>
        <w:t>, die seit kurzem online verfügbar ist. Dort finden Sie aktuelle Informationen zur Projektarbeit, dem Netzwerk Vorratsschutz und allen damit verbundenen Themen. Sie haben dort auch die Möglichkeit sich selbst zu beteiligen und mit anderen Vorratsschützern über aktuellen Themen und Herausforderungen zu diskutieren.</w:t>
      </w:r>
    </w:p>
    <w:p w14:paraId="3C7E1DCD" w14:textId="6C90321E" w:rsidR="007C0643" w:rsidRPr="004C54B6" w:rsidRDefault="00267621" w:rsidP="00626E44">
      <w:pPr>
        <w:pStyle w:val="Default"/>
        <w:spacing w:before="120"/>
        <w:jc w:val="both"/>
        <w:rPr>
          <w:rFonts w:ascii="Verdana" w:hAnsi="Verdana"/>
          <w:b/>
          <w:color w:val="006600"/>
          <w:sz w:val="22"/>
          <w:szCs w:val="22"/>
        </w:rPr>
      </w:pPr>
      <w:r w:rsidRPr="004C54B6">
        <w:rPr>
          <w:rFonts w:ascii="Verdana" w:hAnsi="Verdana"/>
          <w:b/>
          <w:color w:val="006600"/>
          <w:sz w:val="22"/>
          <w:szCs w:val="22"/>
        </w:rPr>
        <w:t>3</w:t>
      </w:r>
      <w:r w:rsidR="00EA5D36" w:rsidRPr="004C54B6">
        <w:rPr>
          <w:rFonts w:ascii="Verdana" w:hAnsi="Verdana"/>
          <w:b/>
          <w:color w:val="006600"/>
          <w:sz w:val="22"/>
          <w:szCs w:val="22"/>
        </w:rPr>
        <w:t xml:space="preserve">.2. </w:t>
      </w:r>
      <w:r w:rsidR="00EA5D36" w:rsidRPr="004C54B6">
        <w:rPr>
          <w:rFonts w:ascii="Verdana" w:hAnsi="Verdana"/>
          <w:b/>
          <w:color w:val="006600"/>
          <w:sz w:val="22"/>
          <w:szCs w:val="22"/>
        </w:rPr>
        <w:tab/>
        <w:t>Düngung</w:t>
      </w:r>
    </w:p>
    <w:p w14:paraId="5EDBF7E5" w14:textId="77777777" w:rsidR="00F11C61" w:rsidRPr="004C54B6" w:rsidRDefault="00F11C61" w:rsidP="00F11C61">
      <w:pPr>
        <w:autoSpaceDE w:val="0"/>
        <w:autoSpaceDN w:val="0"/>
        <w:adjustRightInd w:val="0"/>
        <w:spacing w:before="120"/>
        <w:jc w:val="both"/>
        <w:rPr>
          <w:rFonts w:ascii="Verdana" w:hAnsi="Verdana" w:cs="Arial"/>
          <w:bCs/>
          <w:color w:val="006600"/>
          <w:sz w:val="20"/>
          <w:szCs w:val="20"/>
          <w:bdr w:val="none" w:sz="0" w:space="0" w:color="auto" w:frame="1"/>
        </w:rPr>
      </w:pPr>
      <w:r w:rsidRPr="004C54B6">
        <w:rPr>
          <w:rFonts w:ascii="Verdana" w:hAnsi="Verdana" w:cs="Arial"/>
          <w:b/>
          <w:bCs/>
          <w:color w:val="006600"/>
          <w:sz w:val="20"/>
          <w:szCs w:val="20"/>
          <w:bdr w:val="none" w:sz="0" w:space="0" w:color="auto" w:frame="1"/>
        </w:rPr>
        <w:t xml:space="preserve">Einheitlicher Cadmiumgrenzwert: Rat billigt neues EU-Düngemittelrecht </w:t>
      </w:r>
    </w:p>
    <w:p w14:paraId="37C1FA7D" w14:textId="009DA758" w:rsidR="00F11C61" w:rsidRPr="00F11C61" w:rsidRDefault="00F11C61" w:rsidP="00F11C61">
      <w:pPr>
        <w:autoSpaceDE w:val="0"/>
        <w:autoSpaceDN w:val="0"/>
        <w:adjustRightInd w:val="0"/>
        <w:spacing w:before="120"/>
        <w:jc w:val="both"/>
        <w:rPr>
          <w:rFonts w:ascii="Verdana" w:hAnsi="Verdana" w:cs="Arial"/>
          <w:bCs/>
          <w:sz w:val="20"/>
          <w:szCs w:val="20"/>
          <w:bdr w:val="none" w:sz="0" w:space="0" w:color="auto" w:frame="1"/>
        </w:rPr>
      </w:pPr>
      <w:r w:rsidRPr="00F11C61">
        <w:rPr>
          <w:rFonts w:ascii="Verdana" w:hAnsi="Verdana" w:cs="Arial"/>
          <w:bCs/>
          <w:sz w:val="20"/>
          <w:szCs w:val="20"/>
          <w:bdr w:val="none" w:sz="0" w:space="0" w:color="auto" w:frame="1"/>
        </w:rPr>
        <w:t xml:space="preserve">Die EU-Mitgliedstaaten haben der Trilog-Einigung zur neuen EU-Düngemittelverordnung am Dienstag den 21.5. abschließend zugestimmt. Das Europaparlament hatte sich Ende März auf einen neuen Grenzwert für das Schwermetall Cadmium in Phosphatdüngemitteln geeinigt. Demnach ist künftig für das Schwermetall Cadmium EU-weit ein maximaler Grenzwert von 60 mg/kg P2O5 für alle phosphathaltigen organischen und mineralischen Düngemittel vorgeschrieben. In Deutschland gilt bereits ein Grenzwert von 50 mg Cadmium/kg P2O5. </w:t>
      </w:r>
    </w:p>
    <w:p w14:paraId="76E9E3FA" w14:textId="79E89859" w:rsidR="00F11C61" w:rsidRDefault="00F11C61" w:rsidP="00F11C61">
      <w:pPr>
        <w:autoSpaceDE w:val="0"/>
        <w:autoSpaceDN w:val="0"/>
        <w:adjustRightInd w:val="0"/>
        <w:spacing w:before="120"/>
        <w:jc w:val="both"/>
        <w:rPr>
          <w:rFonts w:ascii="Verdana" w:hAnsi="Verdana" w:cs="Arial"/>
          <w:bCs/>
          <w:sz w:val="20"/>
          <w:szCs w:val="20"/>
          <w:bdr w:val="none" w:sz="0" w:space="0" w:color="auto" w:frame="1"/>
        </w:rPr>
      </w:pPr>
      <w:r w:rsidRPr="00F11C61">
        <w:rPr>
          <w:rFonts w:ascii="Verdana" w:hAnsi="Verdana" w:cs="Arial"/>
          <w:bCs/>
          <w:sz w:val="20"/>
          <w:szCs w:val="20"/>
          <w:bdr w:val="none" w:sz="0" w:space="0" w:color="auto" w:frame="1"/>
        </w:rPr>
        <w:t>Mit der neuen Regelung werden vor allem im Bereich der Mineraldünger, der bislang nur wenig harmonisiert war, EU-weite Qualitäts-, Sicherheits- und Umweltkriterien festgeschrieben. Außerdem ist ein „freiwilliges Label“ für noch niedrigere Cadmiumgehalte vorgesehen. Dafür dürfen sich die Cadmiumwerte auf nicht mehr als 20 mg/kg P2O5 belaufen. Begründet wurde die neue Verordnung auch damit, Anreize zu schaffen, um die Techniken zur Entziehung von Cadmium aus den Düngeprodukten zu verbessern. Zudem sollen ein vermehrter Einsatz von Recyclingmaterial zur Herstellung von Düngemitteln sowie die Entwicklung einer kreislauforientierten Düngemittelproduktion vorangetrieben werden. Dadurch soll als Nebeneffekt die Abhängigkeit von importierten Nährstoffen aus Drittländern reduziert werden.</w:t>
      </w:r>
    </w:p>
    <w:p w14:paraId="6B2988B0" w14:textId="222005F4" w:rsidR="006227FB" w:rsidRPr="00F11C61" w:rsidRDefault="006227FB" w:rsidP="006227FB">
      <w:pPr>
        <w:autoSpaceDE w:val="0"/>
        <w:autoSpaceDN w:val="0"/>
        <w:adjustRightInd w:val="0"/>
        <w:spacing w:before="120"/>
        <w:jc w:val="both"/>
        <w:rPr>
          <w:rFonts w:ascii="Verdana" w:hAnsi="Verdana" w:cs="Arial"/>
          <w:bCs/>
          <w:sz w:val="20"/>
          <w:szCs w:val="20"/>
          <w:bdr w:val="none" w:sz="0" w:space="0" w:color="auto" w:frame="1"/>
        </w:rPr>
      </w:pPr>
      <w:r w:rsidRPr="006227FB">
        <w:rPr>
          <w:rFonts w:ascii="Verdana" w:hAnsi="Verdana" w:cs="Arial"/>
          <w:bCs/>
          <w:sz w:val="20"/>
          <w:szCs w:val="20"/>
          <w:bdr w:val="none" w:sz="0" w:space="0" w:color="auto" w:frame="1"/>
        </w:rPr>
        <w:t>Die Verordnung tritt drei Jahre nach ihrer Veröffentlichung im Amtsblatt in Kraft, also Mitte 2022</w:t>
      </w:r>
      <w:r>
        <w:rPr>
          <w:rFonts w:ascii="Verdana" w:hAnsi="Verdana" w:cs="Arial"/>
          <w:bCs/>
          <w:sz w:val="20"/>
          <w:szCs w:val="20"/>
          <w:bdr w:val="none" w:sz="0" w:space="0" w:color="auto" w:frame="1"/>
        </w:rPr>
        <w:t>.</w:t>
      </w:r>
    </w:p>
    <w:p w14:paraId="564B4597" w14:textId="7416CDBF" w:rsidR="004F2659" w:rsidRPr="0036634F" w:rsidRDefault="00267621" w:rsidP="002677E0">
      <w:pPr>
        <w:autoSpaceDE w:val="0"/>
        <w:autoSpaceDN w:val="0"/>
        <w:adjustRightInd w:val="0"/>
        <w:spacing w:before="120"/>
        <w:jc w:val="both"/>
        <w:rPr>
          <w:rFonts w:ascii="Verdana" w:hAnsi="Verdana" w:cs="Arial"/>
          <w:b/>
          <w:color w:val="006600"/>
          <w:sz w:val="22"/>
          <w:szCs w:val="22"/>
        </w:rPr>
      </w:pPr>
      <w:r w:rsidRPr="0036634F">
        <w:rPr>
          <w:rFonts w:ascii="Verdana" w:hAnsi="Verdana" w:cs="Arial"/>
          <w:b/>
          <w:color w:val="006600"/>
          <w:sz w:val="22"/>
          <w:szCs w:val="22"/>
        </w:rPr>
        <w:t>3</w:t>
      </w:r>
      <w:r w:rsidR="00EA5D36" w:rsidRPr="0036634F">
        <w:rPr>
          <w:rFonts w:ascii="Verdana" w:hAnsi="Verdana" w:cs="Arial"/>
          <w:b/>
          <w:color w:val="006600"/>
          <w:sz w:val="22"/>
          <w:szCs w:val="22"/>
        </w:rPr>
        <w:t>.3</w:t>
      </w:r>
      <w:r w:rsidR="00EE19F0" w:rsidRPr="0036634F">
        <w:rPr>
          <w:rFonts w:ascii="Verdana" w:hAnsi="Verdana" w:cs="Arial"/>
          <w:b/>
          <w:color w:val="006600"/>
          <w:sz w:val="22"/>
          <w:szCs w:val="22"/>
        </w:rPr>
        <w:t xml:space="preserve">. </w:t>
      </w:r>
      <w:r w:rsidR="00C22CD5" w:rsidRPr="0036634F">
        <w:rPr>
          <w:rFonts w:ascii="Verdana" w:hAnsi="Verdana" w:cs="Arial"/>
          <w:b/>
          <w:color w:val="006600"/>
          <w:sz w:val="22"/>
          <w:szCs w:val="22"/>
        </w:rPr>
        <w:tab/>
      </w:r>
      <w:r w:rsidR="002607EC" w:rsidRPr="0036634F">
        <w:rPr>
          <w:rFonts w:ascii="Verdana" w:hAnsi="Verdana" w:cs="Arial"/>
          <w:b/>
          <w:color w:val="006600"/>
          <w:sz w:val="22"/>
          <w:szCs w:val="22"/>
        </w:rPr>
        <w:t>Getreide, Ölfrüchte</w:t>
      </w:r>
    </w:p>
    <w:p w14:paraId="7B338F09" w14:textId="491F6E2E" w:rsidR="00530E0F" w:rsidRPr="0036634F" w:rsidRDefault="00530E0F" w:rsidP="00530E0F">
      <w:pPr>
        <w:spacing w:before="120"/>
        <w:jc w:val="both"/>
        <w:rPr>
          <w:rFonts w:ascii="Verdana" w:hAnsi="Verdana" w:cs="Arial"/>
          <w:b/>
          <w:bCs/>
          <w:color w:val="006600"/>
          <w:sz w:val="20"/>
          <w:szCs w:val="20"/>
        </w:rPr>
      </w:pPr>
      <w:r w:rsidRPr="0036634F">
        <w:rPr>
          <w:rFonts w:ascii="Verdana" w:hAnsi="Verdana" w:cs="Arial"/>
          <w:b/>
          <w:bCs/>
          <w:color w:val="006600"/>
          <w:sz w:val="20"/>
          <w:szCs w:val="20"/>
        </w:rPr>
        <w:t>Aktuelle Einschätzungen zur Getreide- und Ölfruchternte 2019</w:t>
      </w:r>
    </w:p>
    <w:p w14:paraId="6817D928" w14:textId="77777777" w:rsidR="00BD45BB" w:rsidRPr="00BD45BB" w:rsidRDefault="00BD45BB" w:rsidP="00BD45BB">
      <w:pPr>
        <w:spacing w:before="120"/>
        <w:jc w:val="both"/>
        <w:rPr>
          <w:rFonts w:ascii="Verdana" w:hAnsi="Verdana" w:cs="Arial"/>
          <w:bCs/>
          <w:sz w:val="20"/>
          <w:szCs w:val="20"/>
          <w:u w:val="single"/>
        </w:rPr>
      </w:pPr>
      <w:r w:rsidRPr="00BD45BB">
        <w:rPr>
          <w:rFonts w:ascii="Verdana" w:hAnsi="Verdana" w:cs="Arial"/>
          <w:bCs/>
          <w:sz w:val="20"/>
          <w:szCs w:val="20"/>
          <w:u w:val="single"/>
        </w:rPr>
        <w:t xml:space="preserve">IGC senkt Ernteprognose für Mais </w:t>
      </w:r>
    </w:p>
    <w:p w14:paraId="75F2C5B8" w14:textId="77777777" w:rsidR="00BD45BB" w:rsidRPr="00BD45BB" w:rsidRDefault="00BD45BB" w:rsidP="00BD45BB">
      <w:pPr>
        <w:spacing w:before="120"/>
        <w:jc w:val="both"/>
        <w:rPr>
          <w:rFonts w:ascii="Verdana" w:hAnsi="Verdana" w:cs="Arial"/>
          <w:bCs/>
          <w:sz w:val="20"/>
          <w:szCs w:val="20"/>
        </w:rPr>
      </w:pPr>
      <w:r w:rsidRPr="00BD45BB">
        <w:rPr>
          <w:rFonts w:ascii="Verdana" w:hAnsi="Verdana" w:cs="Arial"/>
          <w:bCs/>
          <w:sz w:val="20"/>
          <w:szCs w:val="20"/>
        </w:rPr>
        <w:t xml:space="preserve">Der Internationale Getreiderat (IGC) geht in seiner aktuelle Schätzung von einer globalen Getreideproduktion in Höhe von 766 Mio. t aus, im April rechneten die Analysten des IGC noch 762 Mio. t, im Vorjahr lag der Ertrag bei nur 733 Mio. t. Sinken soll hingegen die globale Maisproduktion auf 1,12 Mrd. t. Im Vorjahr waren es noch 1,13 Mrd. t. </w:t>
      </w:r>
    </w:p>
    <w:p w14:paraId="7D982B89" w14:textId="5B410C7B" w:rsidR="00BD45BB" w:rsidRPr="00BD45BB" w:rsidRDefault="00BD45BB" w:rsidP="00BD45BB">
      <w:pPr>
        <w:spacing w:before="120"/>
        <w:jc w:val="both"/>
        <w:rPr>
          <w:rFonts w:ascii="Verdana" w:hAnsi="Verdana" w:cs="Arial"/>
          <w:bCs/>
          <w:sz w:val="20"/>
          <w:szCs w:val="20"/>
        </w:rPr>
      </w:pPr>
      <w:r w:rsidRPr="00BD45BB">
        <w:rPr>
          <w:rFonts w:ascii="Verdana" w:hAnsi="Verdana" w:cs="Arial"/>
          <w:bCs/>
          <w:sz w:val="20"/>
          <w:szCs w:val="20"/>
        </w:rPr>
        <w:t xml:space="preserve">Für die Länder der EU rechnet der IGC insgesamt mit 149,8 Mio. t Weizen, das wären 12 Mio. t mehr als 2018/19. In Deutschland soll die Erzeugung unverändert zur April-Schätzung 24,5 Mio. t betragen und in Dänemark um 0,4 auf 4,7 Mio. t steigen. </w:t>
      </w:r>
    </w:p>
    <w:p w14:paraId="51CB252C" w14:textId="15BE6B0A" w:rsidR="00BD45BB" w:rsidRPr="00BD45BB" w:rsidRDefault="00BD45BB" w:rsidP="00BD45BB">
      <w:pPr>
        <w:spacing w:before="120"/>
        <w:jc w:val="both"/>
        <w:rPr>
          <w:rFonts w:ascii="Verdana" w:hAnsi="Verdana" w:cs="Arial"/>
          <w:bCs/>
          <w:sz w:val="20"/>
          <w:szCs w:val="20"/>
        </w:rPr>
      </w:pPr>
      <w:r w:rsidRPr="00BD45BB">
        <w:rPr>
          <w:rFonts w:ascii="Verdana" w:hAnsi="Verdana" w:cs="Arial"/>
          <w:bCs/>
          <w:sz w:val="20"/>
          <w:szCs w:val="20"/>
        </w:rPr>
        <w:t xml:space="preserve">Damit würde im kommenden Wirtschaftsjahr der globale Getreideverbrauch die weltweite Erzeugung übersteigen. Während der Bedarf verglichen mit dem Vorjahr um 1,2 % auf 2,19 Mrd. t steigen soll, rechnet der IGC damit, dass die Erzeugung um 1,8 % auf 2,17 Mrd. t steigen und damit den Bedarf um 20 Mio. t unterschreiten wird. Da auch schon in den vergangenen 2 Jahren der Verbrauch von Getreide höher als die Erzeugung war, rechnet der IGC in seiner jüngsten Schätzung nur noch mit weltweiten Lagerbeständen von 602 Mio. t. Das wären 15 Mio. t weniger als 2018/19. </w:t>
      </w:r>
    </w:p>
    <w:p w14:paraId="795DF34E" w14:textId="3B24EE74" w:rsidR="00BD45BB" w:rsidRPr="00BD45BB" w:rsidRDefault="00BD45BB" w:rsidP="00BD45BB">
      <w:pPr>
        <w:spacing w:before="120"/>
        <w:jc w:val="both"/>
        <w:rPr>
          <w:rFonts w:ascii="Verdana" w:hAnsi="Verdana" w:cs="Arial"/>
          <w:bCs/>
          <w:sz w:val="20"/>
          <w:szCs w:val="20"/>
          <w:u w:val="single"/>
        </w:rPr>
      </w:pPr>
      <w:r w:rsidRPr="00BD45BB">
        <w:rPr>
          <w:rFonts w:ascii="Verdana" w:hAnsi="Verdana" w:cs="Arial"/>
          <w:bCs/>
          <w:sz w:val="20"/>
          <w:szCs w:val="20"/>
          <w:u w:val="single"/>
        </w:rPr>
        <w:t xml:space="preserve">Ukraine: Mehr Weizen und Gerste erwartet </w:t>
      </w:r>
    </w:p>
    <w:p w14:paraId="47D26EF4" w14:textId="383FF4DF" w:rsidR="00BD45BB" w:rsidRPr="00BD45BB" w:rsidRDefault="00BD45BB" w:rsidP="00BD45BB">
      <w:pPr>
        <w:spacing w:before="120"/>
        <w:jc w:val="both"/>
        <w:rPr>
          <w:rFonts w:ascii="Verdana" w:hAnsi="Verdana" w:cs="Arial"/>
          <w:bCs/>
          <w:sz w:val="20"/>
          <w:szCs w:val="20"/>
        </w:rPr>
      </w:pPr>
      <w:r w:rsidRPr="00BD45BB">
        <w:rPr>
          <w:rFonts w:ascii="Verdana" w:hAnsi="Verdana" w:cs="Arial"/>
          <w:bCs/>
          <w:sz w:val="20"/>
          <w:szCs w:val="20"/>
        </w:rPr>
        <w:t xml:space="preserve">APK-Inform geht davon aus, dass die Wintergetreideernte in der Ukraine 2019 deutlich höher ausfällt als im Vorjahr. Demnach sollen 3,3 Mio. t Wintergerste geerntet werden, </w:t>
      </w:r>
      <w:r w:rsidRPr="00BD45BB">
        <w:rPr>
          <w:rFonts w:ascii="Verdana" w:hAnsi="Verdana" w:cs="Arial"/>
          <w:bCs/>
          <w:sz w:val="20"/>
          <w:szCs w:val="20"/>
        </w:rPr>
        <w:lastRenderedPageBreak/>
        <w:t xml:space="preserve">2018 würde mit 2,9 Mio. t der Ertrag damit etwas niedriger ausfallen. Beim Flächenertrag rechnen die Analysten für Wintergerste mit einer Höhe von 33,5 dt/ha, im Vorjahr waren es 33 dt/ha. Winterweizen soll in der Ukraine mit 95 % den größten Anteil der Weizenernte ausmachen. 2018 waren von insgesamt 24,6 Mio. t Weizen rund 23,9 Mio. t Winterweizen. 2019 sollen von 26,9 Mio. t Weizen gut 25,9 Mio. t Winterweizen sein. Statt 37,3 dt/ha in 2018, werden 40 dt/ha im laufenden Jahr erwartet. </w:t>
      </w:r>
    </w:p>
    <w:p w14:paraId="6EF77023" w14:textId="08A1F00C" w:rsidR="00BD45BB" w:rsidRPr="006E67D9" w:rsidRDefault="00BD45BB" w:rsidP="00BD45BB">
      <w:pPr>
        <w:spacing w:before="120"/>
        <w:jc w:val="both"/>
        <w:rPr>
          <w:rFonts w:ascii="Verdana" w:hAnsi="Verdana" w:cs="Arial"/>
          <w:bCs/>
          <w:sz w:val="20"/>
          <w:szCs w:val="20"/>
          <w:u w:val="single"/>
        </w:rPr>
      </w:pPr>
      <w:r w:rsidRPr="006E67D9">
        <w:rPr>
          <w:rFonts w:ascii="Verdana" w:hAnsi="Verdana" w:cs="Arial"/>
          <w:bCs/>
          <w:sz w:val="20"/>
          <w:szCs w:val="20"/>
          <w:u w:val="single"/>
        </w:rPr>
        <w:t xml:space="preserve">EU: Kommission setzt Schätzung für Weizen nach oben </w:t>
      </w:r>
    </w:p>
    <w:p w14:paraId="028B8FAD" w14:textId="4782B874" w:rsidR="00BD45BB" w:rsidRPr="00BD45BB" w:rsidRDefault="00BD45BB" w:rsidP="00BD45BB">
      <w:pPr>
        <w:spacing w:before="120"/>
        <w:jc w:val="both"/>
        <w:rPr>
          <w:rFonts w:ascii="Verdana" w:hAnsi="Verdana" w:cs="Arial"/>
          <w:bCs/>
          <w:sz w:val="20"/>
          <w:szCs w:val="20"/>
        </w:rPr>
      </w:pPr>
      <w:r w:rsidRPr="00BD45BB">
        <w:rPr>
          <w:rFonts w:ascii="Verdana" w:hAnsi="Verdana" w:cs="Arial"/>
          <w:bCs/>
          <w:sz w:val="20"/>
          <w:szCs w:val="20"/>
        </w:rPr>
        <w:t xml:space="preserve">In der aktuellen Schätzung der EU-Kommission soll 2019/20 mehr Weichweizen geerntet werden als noch im Vormonat erwartet. Dafür wurde die Ernteprognose für Mais gesenkt. Damit hob die EU-Kommission ihre Ernteschätzung für Weichweizen für das Wirtschaftsjahr 2019/20 im Vergleich zum Vormonat um 2,4 auf 144,9 Mio. t an. Mit einer Ernte von 144,9 Mio. t würde das Vorjahresergebnis deutlich um 11,8 % übertroffen. </w:t>
      </w:r>
    </w:p>
    <w:p w14:paraId="3F139040" w14:textId="7CEB078A" w:rsidR="00BD45BB" w:rsidRPr="00BD45BB" w:rsidRDefault="00BD45BB" w:rsidP="00BD45BB">
      <w:pPr>
        <w:spacing w:before="120"/>
        <w:jc w:val="both"/>
        <w:rPr>
          <w:rFonts w:ascii="Verdana" w:hAnsi="Verdana" w:cs="Arial"/>
          <w:bCs/>
          <w:sz w:val="20"/>
          <w:szCs w:val="20"/>
        </w:rPr>
      </w:pPr>
      <w:r w:rsidRPr="00BD45BB">
        <w:rPr>
          <w:rFonts w:ascii="Verdana" w:hAnsi="Verdana" w:cs="Arial"/>
          <w:bCs/>
          <w:sz w:val="20"/>
          <w:szCs w:val="20"/>
        </w:rPr>
        <w:t xml:space="preserve">Frankreich soll 2019 rund 37,9 Mio. t Weizen ernten, im Vorjahr waren es mit 34 Mio. t noch 3,9 Mio. t weniger. In Deutschland soll die Ernte mit 23,2 Mio. t rund 3 Mio. t größer ausfallen als 2018. Die EU-Kommission senkte im Vergleich zur April-Schätzung ihre Ernteprognose für Gerste um 0,2 auf 61,3 Mio. t. </w:t>
      </w:r>
    </w:p>
    <w:p w14:paraId="6C91CE20" w14:textId="77777777" w:rsidR="00BD45BB" w:rsidRPr="00BD45BB" w:rsidRDefault="00BD45BB" w:rsidP="00BD45BB">
      <w:pPr>
        <w:spacing w:before="120"/>
        <w:jc w:val="both"/>
        <w:rPr>
          <w:rFonts w:ascii="Verdana" w:hAnsi="Verdana" w:cs="Arial"/>
          <w:bCs/>
          <w:sz w:val="20"/>
          <w:szCs w:val="20"/>
        </w:rPr>
      </w:pPr>
      <w:r w:rsidRPr="00BD45BB">
        <w:rPr>
          <w:rFonts w:ascii="Verdana" w:hAnsi="Verdana" w:cs="Arial"/>
          <w:bCs/>
          <w:sz w:val="20"/>
          <w:szCs w:val="20"/>
        </w:rPr>
        <w:t xml:space="preserve">Für Mais wurde die Schätzung um 0,1 auf 68,5 Mio. t gekürzt. Die Weichweizenexporte 2018/19 schätzt die EU-Kommission unverändert zum Vormonat auf 21 Mio. t und für 2019/20 auf 25,5 Mio. t. Die Einfuhren von Mais sollen 2019/20 EU-weit mit 15,5 Mio. t genau so hoch ausfallen, wie schon im Vormonat erwartet. Dafür hat die EU-Kommission ihre Schätzung für die Maisimporte 2018/19 um 1 auf 22,5 Mio. t angehoben. </w:t>
      </w:r>
      <w:r w:rsidRPr="00BD45BB">
        <w:rPr>
          <w:rFonts w:ascii="Verdana" w:hAnsi="Verdana" w:cs="Arial"/>
          <w:bCs/>
          <w:sz w:val="20"/>
          <w:szCs w:val="20"/>
        </w:rPr>
        <w:t xml:space="preserve"> </w:t>
      </w:r>
    </w:p>
    <w:p w14:paraId="309DA187" w14:textId="5F8D2B52" w:rsidR="00BD45BB" w:rsidRPr="006E67D9" w:rsidRDefault="00BD45BB" w:rsidP="00BD45BB">
      <w:pPr>
        <w:spacing w:before="120"/>
        <w:jc w:val="both"/>
        <w:rPr>
          <w:rFonts w:ascii="Verdana" w:hAnsi="Verdana" w:cs="Arial"/>
          <w:bCs/>
          <w:sz w:val="20"/>
          <w:szCs w:val="20"/>
          <w:u w:val="single"/>
        </w:rPr>
      </w:pPr>
      <w:r w:rsidRPr="006E67D9">
        <w:rPr>
          <w:rFonts w:ascii="Verdana" w:hAnsi="Verdana" w:cs="Arial"/>
          <w:bCs/>
          <w:sz w:val="20"/>
          <w:szCs w:val="20"/>
          <w:u w:val="single"/>
        </w:rPr>
        <w:t xml:space="preserve">Vierte Ernteschätzung: DRV rechnet mit 48 Mio. t Getreide </w:t>
      </w:r>
    </w:p>
    <w:p w14:paraId="0A2758A3" w14:textId="77777777" w:rsidR="00BD45BB" w:rsidRPr="00BD45BB" w:rsidRDefault="00BD45BB" w:rsidP="00BD45BB">
      <w:pPr>
        <w:spacing w:before="120"/>
        <w:jc w:val="both"/>
        <w:rPr>
          <w:rFonts w:ascii="Verdana" w:hAnsi="Verdana" w:cs="Arial"/>
          <w:bCs/>
          <w:sz w:val="20"/>
          <w:szCs w:val="20"/>
        </w:rPr>
      </w:pPr>
      <w:r w:rsidRPr="00BD45BB">
        <w:rPr>
          <w:rFonts w:ascii="Verdana" w:hAnsi="Verdana" w:cs="Arial"/>
          <w:bCs/>
          <w:sz w:val="20"/>
          <w:szCs w:val="20"/>
        </w:rPr>
        <w:t xml:space="preserve">In seiner aktuellen Prognose geht der Deutsche Raiffeisenverband (DRV) von 48 Mio. t Getreide aus und damit von 0,8 Mio. t mehr als in der vorangegangenen Schätzung. Das würde das Vorjahresergebnis um gut ein Viertel übertreffen. Weizen soll mit 24,7 Mio. t rund die Hälfte der Getreideernte ausmachen. Die Gerstenernte veranschlagt der DRV auf 12,1 Mio. t. Die Roggenernte soll bei 3,6 Mio. t liegen. </w:t>
      </w:r>
    </w:p>
    <w:p w14:paraId="60368989" w14:textId="3D28F901" w:rsidR="00BD45BB" w:rsidRDefault="00BD45BB" w:rsidP="00BD45BB">
      <w:pPr>
        <w:spacing w:before="120"/>
        <w:jc w:val="both"/>
        <w:rPr>
          <w:rFonts w:ascii="Verdana" w:hAnsi="Verdana" w:cs="Arial"/>
          <w:bCs/>
          <w:sz w:val="20"/>
          <w:szCs w:val="20"/>
        </w:rPr>
      </w:pPr>
      <w:r w:rsidRPr="00BD45BB">
        <w:rPr>
          <w:rFonts w:ascii="Verdana" w:hAnsi="Verdana" w:cs="Arial"/>
          <w:bCs/>
          <w:sz w:val="20"/>
          <w:szCs w:val="20"/>
        </w:rPr>
        <w:t>Für 2019 rechnet der DRV mit einer Rapserzeugung in Höhe von knapp 3,1 Mio. t. Das wären 16,3 % weniger als im Vorjahr und die kleinste Ernte seit 1998. In der Schätzung spiegeln sich in erster Linie Flächenverkleinerungen wider. Die hat es in sämtlichen Bundesländern gegeben, waren aber in Sachsen-Anhalt (-52,4 %), dem Saarland (-47,2 %), Hessen (-44,2 %) und Brandenburg (-43,1 %) mit Abstand am stärksten, auch wenn die Erträge in den meisten Bundesländern wieder deutlich größer ausfallen als im trockenen Vorjahr.</w:t>
      </w:r>
    </w:p>
    <w:p w14:paraId="478B8574" w14:textId="77777777" w:rsidR="006E67D9" w:rsidRPr="006E67D9" w:rsidRDefault="006E67D9" w:rsidP="006E67D9">
      <w:pPr>
        <w:spacing w:before="120"/>
        <w:jc w:val="both"/>
        <w:rPr>
          <w:rFonts w:ascii="Verdana" w:hAnsi="Verdana" w:cs="Arial"/>
          <w:bCs/>
          <w:sz w:val="20"/>
          <w:szCs w:val="20"/>
        </w:rPr>
      </w:pPr>
      <w:r w:rsidRPr="006E67D9">
        <w:rPr>
          <w:rFonts w:ascii="Verdana" w:hAnsi="Verdana" w:cs="Arial"/>
          <w:bCs/>
          <w:sz w:val="20"/>
          <w:szCs w:val="20"/>
        </w:rPr>
        <w:t xml:space="preserve">Quelle: US-Agrarministerium USDA </w:t>
      </w:r>
    </w:p>
    <w:p w14:paraId="4E8B8809" w14:textId="3A2C5EC6" w:rsidR="006E67D9" w:rsidRPr="003B3101" w:rsidRDefault="006E67D9" w:rsidP="006E67D9">
      <w:pPr>
        <w:spacing w:before="120"/>
        <w:jc w:val="both"/>
        <w:rPr>
          <w:rFonts w:ascii="Verdana" w:hAnsi="Verdana" w:cs="Arial"/>
          <w:bCs/>
          <w:sz w:val="20"/>
          <w:szCs w:val="20"/>
          <w:u w:val="single"/>
        </w:rPr>
      </w:pPr>
      <w:r w:rsidRPr="003B3101">
        <w:rPr>
          <w:rFonts w:ascii="Verdana" w:hAnsi="Verdana" w:cs="Arial"/>
          <w:bCs/>
          <w:sz w:val="20"/>
          <w:szCs w:val="20"/>
          <w:u w:val="single"/>
        </w:rPr>
        <w:t xml:space="preserve">USDA erwartet Anstieg der Erträge bei Weizen – Schätzung bei Mais rückläufig </w:t>
      </w:r>
    </w:p>
    <w:p w14:paraId="3099402A" w14:textId="1F97C859" w:rsidR="006E67D9" w:rsidRPr="006E67D9" w:rsidRDefault="006E67D9" w:rsidP="006E67D9">
      <w:pPr>
        <w:spacing w:before="120"/>
        <w:jc w:val="both"/>
        <w:rPr>
          <w:rFonts w:ascii="Verdana" w:hAnsi="Verdana" w:cs="Arial"/>
          <w:bCs/>
          <w:sz w:val="20"/>
          <w:szCs w:val="20"/>
        </w:rPr>
      </w:pPr>
      <w:r w:rsidRPr="006E67D9">
        <w:rPr>
          <w:rFonts w:ascii="Verdana" w:hAnsi="Verdana" w:cs="Arial"/>
          <w:bCs/>
          <w:sz w:val="20"/>
          <w:szCs w:val="20"/>
        </w:rPr>
        <w:t xml:space="preserve">Nach aktuellen Schätzungen des amerikanischen Landwirtschafts-ministeriums steigen die Erträge bei Weizen. Bei Mais hat das USDA seine Prognose hingegen reduziert. Die US-Analysten veranschlagen weltweit bei Weizen eine Ernte in Höhe von 780,8 Mio. t, das sind 3,3 Mio. t mehr gegenüber dem Vormonat und im Hinblick auf 2018/19 bedeutet das ein Plus von knapp 50 Mio. t. Die Weizenernte 2019 schätzt das USDA auf 51,6 Mio. t und damit 0,16 Mio. t höher als noch im Vormonat. </w:t>
      </w:r>
    </w:p>
    <w:p w14:paraId="24667DE4" w14:textId="63D1B4C5" w:rsidR="006E67D9" w:rsidRPr="006E67D9" w:rsidRDefault="006E67D9" w:rsidP="006E67D9">
      <w:pPr>
        <w:spacing w:before="120"/>
        <w:jc w:val="both"/>
        <w:rPr>
          <w:rFonts w:ascii="Verdana" w:hAnsi="Verdana" w:cs="Arial"/>
          <w:bCs/>
          <w:sz w:val="20"/>
          <w:szCs w:val="20"/>
        </w:rPr>
      </w:pPr>
      <w:r w:rsidRPr="006E67D9">
        <w:rPr>
          <w:rFonts w:ascii="Verdana" w:hAnsi="Verdana" w:cs="Arial"/>
          <w:bCs/>
          <w:sz w:val="20"/>
          <w:szCs w:val="20"/>
        </w:rPr>
        <w:t>Den Verbrauch sehen die US-Analysten gegenüber dem Vormonat um 3,6 Mio. t ansteigen. Erwartet werden aktuell global 763,1 Mio. t, die das Vorjahresergebnis um 27 Mio. t übersteigen würden, aber dennoch an die Erzeugung nicht heranreichen. Das bedeutet ste</w:t>
      </w:r>
      <w:r w:rsidR="00D616D5">
        <w:rPr>
          <w:rFonts w:ascii="Verdana" w:hAnsi="Verdana" w:cs="Arial"/>
          <w:bCs/>
          <w:sz w:val="20"/>
          <w:szCs w:val="20"/>
        </w:rPr>
        <w:t>i</w:t>
      </w:r>
      <w:r w:rsidRPr="006E67D9">
        <w:rPr>
          <w:rFonts w:ascii="Verdana" w:hAnsi="Verdana" w:cs="Arial"/>
          <w:bCs/>
          <w:sz w:val="20"/>
          <w:szCs w:val="20"/>
        </w:rPr>
        <w:t xml:space="preserve">gende Endbestände und zwar um knapp 18 Mio. t gegenüber Vorjahr auf 294,3 Mio. t. Das USDA prognostiziert eine sinkende Wettbewerbsfähigkeit der EU und kürzte die Exportprognose gegenüber Vormonat um 0,5 auf 26,5 Mio. t. Damit würden die Erträge das schlechte Ergebnis von 2018/19 aber immer noch um 2,5 Mio. t überschreiten. </w:t>
      </w:r>
    </w:p>
    <w:p w14:paraId="0AF85325" w14:textId="0C97334D" w:rsidR="006E67D9" w:rsidRPr="006E67D9" w:rsidRDefault="006E67D9" w:rsidP="006E67D9">
      <w:pPr>
        <w:spacing w:before="120"/>
        <w:jc w:val="both"/>
        <w:rPr>
          <w:rFonts w:ascii="Verdana" w:hAnsi="Verdana" w:cs="Arial"/>
          <w:bCs/>
          <w:sz w:val="20"/>
          <w:szCs w:val="20"/>
        </w:rPr>
      </w:pPr>
      <w:r w:rsidRPr="006E67D9">
        <w:rPr>
          <w:rFonts w:ascii="Verdana" w:hAnsi="Verdana" w:cs="Arial"/>
          <w:bCs/>
          <w:sz w:val="20"/>
          <w:szCs w:val="20"/>
        </w:rPr>
        <w:t xml:space="preserve">Bezüglich der globalen Maiserzeugung 2019/20 rechnet das USDA aktuell mit 1.099 Mio. t. Das ist eine Reduktion von 34,6 Mio. t gegenüber dem Vormonat. Die Erträge würden damit unter das Vorjahresergebnis von 1.120 Mrd. t fallen. Die weltweite Nachfrage nach </w:t>
      </w:r>
      <w:r w:rsidRPr="006E67D9">
        <w:rPr>
          <w:rFonts w:ascii="Verdana" w:hAnsi="Verdana" w:cs="Arial"/>
          <w:bCs/>
          <w:sz w:val="20"/>
          <w:szCs w:val="20"/>
        </w:rPr>
        <w:lastRenderedPageBreak/>
        <w:t xml:space="preserve">Mais 2019/20 schätzt das USDA auf 1.134 Mio. t. Damit wurde die vorangegangene Schätzung um knapp 11 Mio. t reduziert und würde damit leicht unter dem Vorjahres-volumen liegen. </w:t>
      </w:r>
    </w:p>
    <w:p w14:paraId="7DDE51AA" w14:textId="464C9F22" w:rsidR="006E67D9" w:rsidRDefault="006E67D9" w:rsidP="006E67D9">
      <w:pPr>
        <w:spacing w:before="120"/>
        <w:jc w:val="both"/>
        <w:rPr>
          <w:rFonts w:ascii="Verdana" w:hAnsi="Verdana" w:cs="Arial"/>
          <w:bCs/>
          <w:sz w:val="20"/>
          <w:szCs w:val="20"/>
        </w:rPr>
      </w:pPr>
      <w:r w:rsidRPr="006E67D9">
        <w:rPr>
          <w:rFonts w:ascii="Verdana" w:hAnsi="Verdana" w:cs="Arial"/>
          <w:bCs/>
          <w:sz w:val="20"/>
          <w:szCs w:val="20"/>
        </w:rPr>
        <w:t>Die Endbestände schätzt das USDA derzeit weltweit auf 290,5 Mio. t. Das wäre der niedrigste Stand seit 5 Jahren. Im Mai schätzten die US-Analysten noch von 314,7 Mio. t und auch das war schon deutlich weniger als die 325,4 Mio. t in 2018/19. Diese Menge würde gerade noch ausreichen die weltweite Nachfrage für 93 Tage zu befriedigen.</w:t>
      </w:r>
      <w:r w:rsidR="00D616D5">
        <w:rPr>
          <w:rFonts w:ascii="Verdana" w:hAnsi="Verdana" w:cs="Arial"/>
          <w:bCs/>
          <w:sz w:val="20"/>
          <w:szCs w:val="20"/>
        </w:rPr>
        <w:t xml:space="preserve"> </w:t>
      </w:r>
      <w:r w:rsidRPr="006E67D9">
        <w:rPr>
          <w:rFonts w:ascii="Verdana" w:hAnsi="Verdana" w:cs="Arial"/>
          <w:bCs/>
          <w:sz w:val="20"/>
          <w:szCs w:val="20"/>
        </w:rPr>
        <w:t xml:space="preserve">Quelle: US-Agrarministerium USDA </w:t>
      </w:r>
    </w:p>
    <w:p w14:paraId="62D84380" w14:textId="77777777" w:rsidR="003B3101" w:rsidRPr="003B3101" w:rsidRDefault="003B3101" w:rsidP="003B3101">
      <w:pPr>
        <w:spacing w:before="120"/>
        <w:jc w:val="both"/>
        <w:rPr>
          <w:rFonts w:ascii="Verdana" w:hAnsi="Verdana" w:cs="Arial"/>
          <w:bCs/>
          <w:sz w:val="20"/>
          <w:szCs w:val="20"/>
          <w:u w:val="single"/>
        </w:rPr>
      </w:pPr>
      <w:r w:rsidRPr="003B3101">
        <w:rPr>
          <w:rFonts w:ascii="Verdana" w:hAnsi="Verdana" w:cs="Arial"/>
          <w:bCs/>
          <w:sz w:val="20"/>
          <w:szCs w:val="20"/>
          <w:u w:val="single"/>
        </w:rPr>
        <w:t xml:space="preserve">MARS: EU-Weichweizenerträge überdurchschnittlich – erhöhter Krankheits- und Schädlingsdruck </w:t>
      </w:r>
    </w:p>
    <w:p w14:paraId="7C5EA459" w14:textId="7B3EDD57" w:rsidR="003B3101" w:rsidRPr="003B3101" w:rsidRDefault="003B3101" w:rsidP="003B3101">
      <w:pPr>
        <w:spacing w:before="120"/>
        <w:jc w:val="both"/>
        <w:rPr>
          <w:rFonts w:ascii="Verdana" w:hAnsi="Verdana" w:cs="Arial"/>
          <w:bCs/>
          <w:sz w:val="20"/>
          <w:szCs w:val="20"/>
        </w:rPr>
      </w:pPr>
      <w:r w:rsidRPr="003B3101">
        <w:rPr>
          <w:rFonts w:ascii="Verdana" w:hAnsi="Verdana" w:cs="Arial"/>
          <w:bCs/>
          <w:sz w:val="20"/>
          <w:szCs w:val="20"/>
        </w:rPr>
        <w:t xml:space="preserve">Für EU-Weichweizen veranschlagt die EU-Prognoseeinheit MARS die Erträge für 2019 auf 61 dt/ha. Das wären nicht nur 8,6 % mehr als im ertragsschwachen Vorjahr, sondern auch immerhin 2,7 % mehr als im langjährigen Mittel. In Frankreich wurden die Ertragsprognosen gegenüber Vormonat von MARS zwar etwas nach unten gesetzt, bleiben aber deutlich über dem Durchschnittswert. Während das Minus in Deutschland mit nicht einmal 2 % relativ gering ist, werden für Österreich, Estland, Ungarn, Tschechien und allen voran für Spanien deutliche Ertragseinbußen vorausgesagt. </w:t>
      </w:r>
    </w:p>
    <w:p w14:paraId="5827B238" w14:textId="55D3E271" w:rsidR="003B3101" w:rsidRPr="006E67D9" w:rsidRDefault="003B3101" w:rsidP="003B3101">
      <w:pPr>
        <w:spacing w:before="120"/>
        <w:jc w:val="both"/>
        <w:rPr>
          <w:rFonts w:ascii="Verdana" w:hAnsi="Verdana" w:cs="Arial"/>
          <w:bCs/>
          <w:sz w:val="20"/>
          <w:szCs w:val="20"/>
        </w:rPr>
      </w:pPr>
      <w:r w:rsidRPr="003B3101">
        <w:rPr>
          <w:rFonts w:ascii="Verdana" w:hAnsi="Verdana" w:cs="Arial"/>
          <w:bCs/>
          <w:sz w:val="20"/>
          <w:szCs w:val="20"/>
        </w:rPr>
        <w:t>Für Wintergerste sieht MARS mit 59,6 dt/ha rund 3 % über dem Durchschnitt liegende Erträge voraus, während Sommergerste diesen mit 41,4 dt/ha um 0,5 % verfehlen könnte. Für Roggen sieht es mit 38,4 dt/ha nur nach durchschnittlichen Ertragsergebnissen (+1,4 %) aus, ebenso für Triticale (+2,6 %).</w:t>
      </w:r>
    </w:p>
    <w:p w14:paraId="62B8456E" w14:textId="7CC50F68" w:rsidR="00B04BF3" w:rsidRPr="0036634F" w:rsidRDefault="00267621" w:rsidP="006E67D9">
      <w:pPr>
        <w:spacing w:before="120"/>
        <w:jc w:val="both"/>
        <w:rPr>
          <w:rFonts w:ascii="Verdana" w:hAnsi="Verdana"/>
          <w:b/>
          <w:color w:val="006600"/>
          <w:u w:val="single"/>
        </w:rPr>
      </w:pPr>
      <w:r w:rsidRPr="0036634F">
        <w:rPr>
          <w:rFonts w:ascii="Verdana" w:hAnsi="Verdana"/>
          <w:b/>
          <w:color w:val="006600"/>
          <w:u w:val="single"/>
        </w:rPr>
        <w:t>4</w:t>
      </w:r>
      <w:r w:rsidR="009F53B4" w:rsidRPr="0036634F">
        <w:rPr>
          <w:rFonts w:ascii="Verdana" w:hAnsi="Verdana"/>
          <w:b/>
          <w:color w:val="006600"/>
          <w:u w:val="single"/>
        </w:rPr>
        <w:t>.</w:t>
      </w:r>
      <w:r w:rsidR="009F53B4" w:rsidRPr="0036634F">
        <w:rPr>
          <w:rFonts w:ascii="Verdana" w:hAnsi="Verdana"/>
          <w:b/>
          <w:color w:val="006600"/>
          <w:u w:val="single"/>
        </w:rPr>
        <w:tab/>
      </w:r>
      <w:r w:rsidR="00391F81" w:rsidRPr="0036634F">
        <w:rPr>
          <w:rFonts w:ascii="Verdana" w:hAnsi="Verdana"/>
          <w:b/>
          <w:color w:val="006600"/>
          <w:u w:val="single"/>
        </w:rPr>
        <w:t xml:space="preserve">Transport, Logistik, </w:t>
      </w:r>
      <w:r w:rsidR="009F53B4" w:rsidRPr="0036634F">
        <w:rPr>
          <w:rFonts w:ascii="Verdana" w:hAnsi="Verdana"/>
          <w:b/>
          <w:color w:val="006600"/>
          <w:u w:val="single"/>
        </w:rPr>
        <w:t>Verkehr</w:t>
      </w:r>
    </w:p>
    <w:p w14:paraId="3B78FA98" w14:textId="77777777" w:rsidR="00990DE4" w:rsidRPr="0036634F" w:rsidRDefault="00990DE4" w:rsidP="00990DE4">
      <w:pPr>
        <w:spacing w:before="120"/>
        <w:jc w:val="both"/>
        <w:rPr>
          <w:rFonts w:ascii="Verdana" w:hAnsi="Verdana"/>
          <w:iCs/>
          <w:color w:val="006600"/>
          <w:sz w:val="20"/>
          <w:szCs w:val="20"/>
        </w:rPr>
      </w:pPr>
      <w:r w:rsidRPr="0036634F">
        <w:rPr>
          <w:rFonts w:ascii="Verdana" w:hAnsi="Verdana"/>
          <w:b/>
          <w:bCs/>
          <w:iCs/>
          <w:color w:val="006600"/>
          <w:sz w:val="20"/>
          <w:szCs w:val="20"/>
        </w:rPr>
        <w:t xml:space="preserve">Hauptreisezeit 2019: Fahrverbot an Samstagen für LKW über 7,5 t und LKW mit Anhänger </w:t>
      </w:r>
    </w:p>
    <w:p w14:paraId="2B3259F5" w14:textId="58C03601" w:rsidR="00990DE4" w:rsidRPr="00990DE4" w:rsidRDefault="00990DE4" w:rsidP="00990DE4">
      <w:pPr>
        <w:spacing w:before="120"/>
        <w:jc w:val="both"/>
        <w:rPr>
          <w:rFonts w:ascii="Verdana" w:hAnsi="Verdana"/>
          <w:iCs/>
          <w:sz w:val="20"/>
          <w:szCs w:val="20"/>
        </w:rPr>
      </w:pPr>
      <w:r w:rsidRPr="00990DE4">
        <w:rPr>
          <w:rFonts w:ascii="Verdana" w:hAnsi="Verdana"/>
          <w:iCs/>
          <w:sz w:val="20"/>
          <w:szCs w:val="20"/>
        </w:rPr>
        <w:t xml:space="preserve">An den Samstagen im Juli und August 2019 gilt für LKW über 7,5 t sowie für LKW mit Anhänger ein Fahrverbot. Das Fahrverbot hat das Bundesverkehrsministerium (BMVI) erlassen, um den Ferienreiseverkehr im Sommer zu entlasten. Weitere Informationen finden auf der Website des Ministeriums www.bmvi.de unter dem Suchbegriff Ferienreiseverkehr. </w:t>
      </w:r>
    </w:p>
    <w:p w14:paraId="45B1E372" w14:textId="29F768B5" w:rsidR="00990DE4" w:rsidRPr="00990DE4" w:rsidRDefault="00990DE4" w:rsidP="00990DE4">
      <w:pPr>
        <w:spacing w:before="120"/>
        <w:jc w:val="both"/>
        <w:rPr>
          <w:rFonts w:ascii="Verdana" w:hAnsi="Verdana"/>
          <w:iCs/>
          <w:sz w:val="20"/>
          <w:szCs w:val="20"/>
        </w:rPr>
      </w:pPr>
      <w:r w:rsidRPr="00990DE4">
        <w:rPr>
          <w:rFonts w:ascii="Verdana" w:hAnsi="Verdana"/>
          <w:iCs/>
          <w:sz w:val="20"/>
          <w:szCs w:val="20"/>
        </w:rPr>
        <w:t xml:space="preserve">Für Erntetransporte ist keine standardmäßige Ausnahme vom Sonn- und Feiertagsfahrverbot geregelt. Aber weil der Gesetzgeber das Problem von beispielsweise besonderem – kurzfristigen – Transportbedarf in Erntezeiten kennt, ist gem. § 46 Abs. 1 S. 1 Nr. 7 StVO auf Antrag an die zuständigen Straßenverkehrsbehörden für den Einzelfall die Erteilung von Ausnahmegenehmigungen möglich. </w:t>
      </w:r>
    </w:p>
    <w:p w14:paraId="39297757" w14:textId="7CC684DA" w:rsidR="00990DE4" w:rsidRPr="0012770A" w:rsidRDefault="00990DE4" w:rsidP="00990DE4">
      <w:pPr>
        <w:spacing w:before="120"/>
        <w:jc w:val="both"/>
        <w:rPr>
          <w:rFonts w:ascii="Verdana" w:hAnsi="Verdana"/>
          <w:iCs/>
          <w:sz w:val="20"/>
          <w:szCs w:val="20"/>
        </w:rPr>
      </w:pPr>
      <w:r w:rsidRPr="00990DE4">
        <w:rPr>
          <w:rFonts w:ascii="Verdana" w:hAnsi="Verdana"/>
          <w:iCs/>
          <w:sz w:val="20"/>
          <w:szCs w:val="20"/>
        </w:rPr>
        <w:t xml:space="preserve">Die Genehmigungspraxis in den einzelnen Bundesländern ist – dem Föderalismus sei Dank – recht unterschiedlich. In manchen Ländern wurde für die Erntezeit generell eine Ausnahmegenehmigung für Erntefahrzeuge zentral und dauerhaft für mehrere Jahre durch das zuständige Ministerium erteilt. In anderen Ländern sind es die Kreisbehörden, die nach der gesetzlichen Anordnung als zuständige Behörden für jeden Einzelfall Ausnahmegenehmigungen erteilen müssen. </w:t>
      </w:r>
      <w:r w:rsidRPr="0012770A">
        <w:rPr>
          <w:rFonts w:ascii="Verdana" w:hAnsi="Verdana"/>
          <w:iCs/>
          <w:sz w:val="20"/>
          <w:szCs w:val="20"/>
        </w:rPr>
        <w:t xml:space="preserve">Eine Übersicht, wie die Genehmigungspraxis in den einzelnen Bundesländern gestaltet ist und wer dort Ihre Ansprechpartner sind, </w:t>
      </w:r>
      <w:r w:rsidR="0012770A" w:rsidRPr="0012770A">
        <w:rPr>
          <w:rFonts w:ascii="Verdana" w:hAnsi="Verdana"/>
          <w:iCs/>
          <w:sz w:val="20"/>
          <w:szCs w:val="20"/>
        </w:rPr>
        <w:t xml:space="preserve">Liegt als </w:t>
      </w:r>
      <w:r w:rsidR="0012770A" w:rsidRPr="0012770A">
        <w:rPr>
          <w:rFonts w:ascii="Verdana" w:hAnsi="Verdana"/>
          <w:iCs/>
          <w:color w:val="FF0000"/>
          <w:sz w:val="20"/>
          <w:szCs w:val="20"/>
        </w:rPr>
        <w:t xml:space="preserve">Anlage </w:t>
      </w:r>
      <w:r w:rsidR="00D616D5">
        <w:rPr>
          <w:rFonts w:ascii="Verdana" w:hAnsi="Verdana"/>
          <w:iCs/>
          <w:color w:val="FF0000"/>
          <w:sz w:val="20"/>
          <w:szCs w:val="20"/>
        </w:rPr>
        <w:t>1</w:t>
      </w:r>
      <w:r w:rsidR="0012770A" w:rsidRPr="0012770A">
        <w:rPr>
          <w:rFonts w:ascii="Verdana" w:hAnsi="Verdana"/>
          <w:iCs/>
          <w:color w:val="FF0000"/>
          <w:sz w:val="20"/>
          <w:szCs w:val="20"/>
        </w:rPr>
        <w:t xml:space="preserve"> </w:t>
      </w:r>
      <w:r w:rsidR="0012770A" w:rsidRPr="0012770A">
        <w:rPr>
          <w:rFonts w:ascii="Verdana" w:hAnsi="Verdana"/>
          <w:iCs/>
          <w:sz w:val="20"/>
          <w:szCs w:val="20"/>
        </w:rPr>
        <w:t>bei.</w:t>
      </w:r>
    </w:p>
    <w:p w14:paraId="47B8A09F" w14:textId="3C942B3E" w:rsidR="00C05078" w:rsidRPr="0036634F" w:rsidRDefault="00C05078" w:rsidP="00C05078">
      <w:pPr>
        <w:spacing w:before="120"/>
        <w:jc w:val="both"/>
        <w:rPr>
          <w:rFonts w:ascii="Verdana" w:hAnsi="Verdana"/>
          <w:color w:val="006600"/>
          <w:sz w:val="20"/>
          <w:szCs w:val="20"/>
        </w:rPr>
      </w:pPr>
      <w:r w:rsidRPr="0036634F">
        <w:rPr>
          <w:rFonts w:ascii="Verdana" w:hAnsi="Verdana"/>
          <w:b/>
          <w:bCs/>
          <w:color w:val="006600"/>
          <w:sz w:val="20"/>
          <w:szCs w:val="20"/>
        </w:rPr>
        <w:t>Ausrüstung von Kraftfahrzeugen mit Abbiegeassistenzsystemen wird gefördert</w:t>
      </w:r>
    </w:p>
    <w:p w14:paraId="10F6BCAC" w14:textId="77777777" w:rsidR="00C05078" w:rsidRPr="00C05078" w:rsidRDefault="00C05078" w:rsidP="00C05078">
      <w:pPr>
        <w:spacing w:before="120"/>
        <w:jc w:val="both"/>
        <w:rPr>
          <w:rFonts w:ascii="Verdana" w:hAnsi="Verdana"/>
          <w:sz w:val="20"/>
          <w:szCs w:val="20"/>
        </w:rPr>
      </w:pPr>
      <w:r w:rsidRPr="00C05078">
        <w:rPr>
          <w:rFonts w:ascii="Verdana" w:hAnsi="Verdana"/>
          <w:sz w:val="20"/>
          <w:szCs w:val="20"/>
        </w:rPr>
        <w:t xml:space="preserve">Im Antragsportal für das Förderprogramm Ausrüstung von Kraftfahrzeugen mit Abbiegeassistenz-systemen („AAS“) stehen weitere Fördermittel bereit, darauf hat das Bundesamt für Güterverkehr in einer aktuellen Mitteilung hingewiesen. Anträge hierfür können ab dem 19. Juni 2019, 9.00 Uhr, auf elektronischem Wege über das eService-Portal gestellt werden. </w:t>
      </w:r>
    </w:p>
    <w:p w14:paraId="06D42557" w14:textId="2C2C14A2" w:rsidR="00990DE4" w:rsidRDefault="00C05078" w:rsidP="00C05078">
      <w:pPr>
        <w:spacing w:before="120"/>
        <w:jc w:val="both"/>
        <w:rPr>
          <w:rFonts w:ascii="Verdana" w:hAnsi="Verdana"/>
          <w:sz w:val="20"/>
          <w:szCs w:val="20"/>
        </w:rPr>
      </w:pPr>
      <w:r w:rsidRPr="00C05078">
        <w:rPr>
          <w:rFonts w:ascii="Verdana" w:hAnsi="Verdana"/>
          <w:sz w:val="20"/>
          <w:szCs w:val="20"/>
        </w:rPr>
        <w:t xml:space="preserve">Die Antragsunterlagen hierfür werden rechtzeitig im </w:t>
      </w:r>
      <w:hyperlink r:id="rId13" w:history="1">
        <w:r w:rsidRPr="00C05078">
          <w:rPr>
            <w:rStyle w:val="Hyperlink"/>
            <w:rFonts w:ascii="Verdana" w:hAnsi="Verdana"/>
            <w:sz w:val="20"/>
            <w:szCs w:val="20"/>
          </w:rPr>
          <w:t>eService-Portal</w:t>
        </w:r>
      </w:hyperlink>
      <w:r w:rsidRPr="00C05078">
        <w:rPr>
          <w:rFonts w:ascii="Verdana" w:hAnsi="Verdana"/>
          <w:sz w:val="20"/>
          <w:szCs w:val="20"/>
        </w:rPr>
        <w:t xml:space="preserve"> unter der Rubrik „Formulare und Anleitungen“ veröffentlicht. Förderanträge können grundsätzlich bis zum 15. Oktober 2019 gestellt werden. Für jeden Zuwendungsberechtigten sind, auch unter Berücksichtigung bereits gestellter Anträge „AAS“, grundsätzlich maximal 10 Einzelmaßnahmen pro Jahr förderfähig. Ausnahmen werden in der Richtlinie geregelt. Die Bearbeitung der Anträge erfolgt in der Reihenfolge des Eingangs.</w:t>
      </w:r>
    </w:p>
    <w:p w14:paraId="3FC64F63" w14:textId="6A1D536C" w:rsidR="001D2EAE" w:rsidRPr="0036634F" w:rsidRDefault="001D2EAE" w:rsidP="001D2EAE">
      <w:pPr>
        <w:spacing w:before="120"/>
        <w:jc w:val="both"/>
        <w:rPr>
          <w:rFonts w:ascii="Verdana" w:hAnsi="Verdana"/>
          <w:color w:val="006600"/>
          <w:sz w:val="20"/>
          <w:szCs w:val="20"/>
        </w:rPr>
      </w:pPr>
      <w:r w:rsidRPr="0036634F">
        <w:rPr>
          <w:rFonts w:ascii="Verdana" w:hAnsi="Verdana"/>
          <w:b/>
          <w:bCs/>
          <w:color w:val="006600"/>
          <w:sz w:val="20"/>
          <w:szCs w:val="20"/>
        </w:rPr>
        <w:lastRenderedPageBreak/>
        <w:t xml:space="preserve">Gleisanschlüsse: Verbändeübergreifende Charta fordert Verbesserungen – Aufruf zur Beteiligung </w:t>
      </w:r>
    </w:p>
    <w:p w14:paraId="35E056D1" w14:textId="0568AD56" w:rsidR="001D2EAE" w:rsidRPr="001D2EAE" w:rsidRDefault="001D2EAE" w:rsidP="001D2EAE">
      <w:pPr>
        <w:spacing w:before="120"/>
        <w:jc w:val="both"/>
        <w:rPr>
          <w:rFonts w:ascii="Verdana" w:hAnsi="Verdana"/>
          <w:sz w:val="20"/>
          <w:szCs w:val="20"/>
        </w:rPr>
      </w:pPr>
      <w:r w:rsidRPr="001D2EAE">
        <w:rPr>
          <w:rFonts w:ascii="Verdana" w:hAnsi="Verdana"/>
          <w:sz w:val="20"/>
          <w:szCs w:val="20"/>
        </w:rPr>
        <w:t xml:space="preserve">Verbände, </w:t>
      </w:r>
      <w:r>
        <w:rPr>
          <w:rFonts w:ascii="Verdana" w:hAnsi="Verdana"/>
          <w:sz w:val="20"/>
          <w:szCs w:val="20"/>
        </w:rPr>
        <w:t>darunter</w:t>
      </w:r>
      <w:r w:rsidRPr="001D2EAE">
        <w:rPr>
          <w:rFonts w:ascii="Verdana" w:hAnsi="Verdana"/>
          <w:sz w:val="20"/>
          <w:szCs w:val="20"/>
        </w:rPr>
        <w:t xml:space="preserve"> auch </w:t>
      </w:r>
      <w:r>
        <w:rPr>
          <w:rFonts w:ascii="Verdana" w:hAnsi="Verdana"/>
          <w:sz w:val="20"/>
          <w:szCs w:val="20"/>
        </w:rPr>
        <w:t xml:space="preserve">unser Dachverband </w:t>
      </w:r>
      <w:r w:rsidRPr="001D2EAE">
        <w:rPr>
          <w:rFonts w:ascii="Verdana" w:hAnsi="Verdana"/>
          <w:sz w:val="20"/>
          <w:szCs w:val="20"/>
        </w:rPr>
        <w:t xml:space="preserve"> BVA, Vereine aus Industrie, Handel, Logistik und öffentlichen Einrichtungen haben auf Initiative des Verbands Deutscher Verkehrsunternehmen e. V. (VDV) eine Gleisanschluss-Charta erstellt. Diese soll eine stärkere Fokussierung der verkehrspolitischen Diskussion auf die wesentliche Schlüsselfunktion von Gleisanschlüssen, kundennahen Zugangsstellen und regionalen Eisenbahninfrastrukturen lenken. Ziel ist es, dem Markt leistungsfähige und wirtschaftlich darstellbare Transport-systeme im Kombinierten Verkehr und im Wagenladungsverkehr anbieten zu können. </w:t>
      </w:r>
    </w:p>
    <w:p w14:paraId="7A6F5F32" w14:textId="03A71B2D" w:rsidR="001D2EAE" w:rsidRPr="001D2EAE" w:rsidRDefault="001D2EAE" w:rsidP="001D2EAE">
      <w:pPr>
        <w:spacing w:before="120"/>
        <w:jc w:val="both"/>
        <w:rPr>
          <w:rFonts w:ascii="Verdana" w:hAnsi="Verdana"/>
          <w:sz w:val="20"/>
          <w:szCs w:val="20"/>
        </w:rPr>
      </w:pPr>
      <w:r w:rsidRPr="001D2EAE">
        <w:rPr>
          <w:rFonts w:ascii="Verdana" w:hAnsi="Verdana"/>
          <w:sz w:val="20"/>
          <w:szCs w:val="20"/>
        </w:rPr>
        <w:t xml:space="preserve">Das Engagement ist notwendig, da trotz Wunsch nach mehr Schiene und einem Gleisanschlussförderprogramm des Bundes die Zahl der Gleisanschlüsse in Deutschland von Jahr zu Jahr sinkt. Dies hat insbesondere negative Auswirkungen auf Verkehrssysteme, die auf Gleisanschlüsse und kundennahe Zugangsstellen aufbauen, wie zum Beispiel Wagenladungsverkehre. Damit auch diese Systeme einen Beitrag zum Verkehrswachstum auf der Schiene leisten können, bedürfe es einer deutlichen Stärkung ihrer Zugangsstellen. </w:t>
      </w:r>
    </w:p>
    <w:p w14:paraId="1DA4081D" w14:textId="3CCA4013" w:rsidR="001D2EAE" w:rsidRPr="001D2EAE" w:rsidRDefault="001D2EAE" w:rsidP="001D2EAE">
      <w:pPr>
        <w:spacing w:before="120"/>
        <w:jc w:val="both"/>
        <w:rPr>
          <w:rFonts w:ascii="Verdana" w:hAnsi="Verdana"/>
          <w:sz w:val="20"/>
          <w:szCs w:val="20"/>
        </w:rPr>
      </w:pPr>
      <w:r w:rsidRPr="001D2EAE">
        <w:rPr>
          <w:rFonts w:ascii="Verdana" w:hAnsi="Verdana"/>
          <w:sz w:val="20"/>
          <w:szCs w:val="20"/>
        </w:rPr>
        <w:t xml:space="preserve">Verbessert werden müssen die Rahmenbedingungen für Bau, Erhaltung, Betrieb und Bedienung von Gleisanschlüssen sowie kundennahen Zugangsstellen. Ferner geht es um die Stärkung trimodaler und multimodaler Knoten und Umschlagterminals sowie der vorgelagerten Infrastrukturen. Nur mit leistungsfähigen regionalen Infrastrukturen können Verkehre über Gleisanschlüsse und kundennahe Zugangsstellen attraktiv, wettbewerbs-fähig und wirtschaftlich gestaltet werden, so der VDV. </w:t>
      </w:r>
    </w:p>
    <w:p w14:paraId="38D7F942" w14:textId="77777777" w:rsidR="001D2EAE" w:rsidRPr="001D2EAE" w:rsidRDefault="001D2EAE" w:rsidP="001D2EAE">
      <w:pPr>
        <w:spacing w:before="120"/>
        <w:jc w:val="both"/>
        <w:rPr>
          <w:rFonts w:ascii="Verdana" w:hAnsi="Verdana"/>
          <w:sz w:val="20"/>
          <w:szCs w:val="20"/>
        </w:rPr>
      </w:pPr>
      <w:r w:rsidRPr="001D2EAE">
        <w:rPr>
          <w:rFonts w:ascii="Verdana" w:hAnsi="Verdana"/>
          <w:sz w:val="20"/>
          <w:szCs w:val="20"/>
        </w:rPr>
        <w:t xml:space="preserve">Neben dem BVA unterzeichneten bisher 34 weitere Verbände die Charta, zwei weitere Verbände erklärten ihre Unterstützung. Übergeben wird die Charta am 25. Juni 2019 an den Parlamentarischen Staatssekretär Enak Ferlemann sowie an Vertreter von Ländern und Kommunen. Im Anschluss sollen die insgesamt 53 Charta-Vorschläge schrittweise umgesetzt werden. </w:t>
      </w:r>
    </w:p>
    <w:p w14:paraId="50821FB5" w14:textId="77777777" w:rsidR="001D2EAE" w:rsidRPr="0036634F" w:rsidRDefault="001D2EAE" w:rsidP="001D2EAE">
      <w:pPr>
        <w:spacing w:before="120"/>
        <w:jc w:val="both"/>
        <w:rPr>
          <w:rFonts w:ascii="Verdana" w:hAnsi="Verdana"/>
          <w:sz w:val="20"/>
          <w:szCs w:val="20"/>
          <w:u w:val="single"/>
        </w:rPr>
      </w:pPr>
      <w:r w:rsidRPr="0036634F">
        <w:rPr>
          <w:rFonts w:ascii="Verdana" w:hAnsi="Verdana"/>
          <w:bCs/>
          <w:sz w:val="20"/>
          <w:szCs w:val="20"/>
          <w:u w:val="single"/>
        </w:rPr>
        <w:t xml:space="preserve">Zentrale Forderungen der Charta: </w:t>
      </w:r>
    </w:p>
    <w:p w14:paraId="2B074E94" w14:textId="45A113BD" w:rsidR="001D2EAE" w:rsidRPr="001D2EAE" w:rsidRDefault="000266BD" w:rsidP="001D2EAE">
      <w:pPr>
        <w:spacing w:before="120"/>
        <w:jc w:val="both"/>
        <w:rPr>
          <w:rFonts w:ascii="Verdana" w:hAnsi="Verdana"/>
          <w:sz w:val="20"/>
          <w:szCs w:val="20"/>
        </w:rPr>
      </w:pPr>
      <w:r>
        <w:rPr>
          <w:rFonts w:ascii="Verdana" w:hAnsi="Verdana"/>
          <w:sz w:val="20"/>
          <w:szCs w:val="20"/>
        </w:rPr>
        <w:t>-</w:t>
      </w:r>
      <w:r w:rsidR="001D2EAE" w:rsidRPr="001D2EAE">
        <w:rPr>
          <w:rFonts w:ascii="Verdana" w:hAnsi="Verdana"/>
          <w:sz w:val="20"/>
          <w:szCs w:val="20"/>
        </w:rPr>
        <w:t xml:space="preserve">Bürokratie abbauen und Regularien vereinfachen </w:t>
      </w:r>
    </w:p>
    <w:p w14:paraId="525E45DA" w14:textId="50F44252" w:rsidR="001D2EAE" w:rsidRPr="001D2EAE" w:rsidRDefault="000266BD" w:rsidP="00D616D5">
      <w:pPr>
        <w:jc w:val="both"/>
        <w:rPr>
          <w:rFonts w:ascii="Verdana" w:hAnsi="Verdana"/>
          <w:sz w:val="20"/>
          <w:szCs w:val="20"/>
        </w:rPr>
      </w:pPr>
      <w:r>
        <w:rPr>
          <w:rFonts w:ascii="Verdana" w:hAnsi="Verdana"/>
          <w:sz w:val="20"/>
          <w:szCs w:val="20"/>
        </w:rPr>
        <w:t>-</w:t>
      </w:r>
      <w:r w:rsidR="001D2EAE" w:rsidRPr="001D2EAE">
        <w:rPr>
          <w:rFonts w:ascii="Verdana" w:hAnsi="Verdana"/>
          <w:sz w:val="20"/>
          <w:szCs w:val="20"/>
        </w:rPr>
        <w:t xml:space="preserve">Gleisanschlussförderung verbessern </w:t>
      </w:r>
    </w:p>
    <w:p w14:paraId="05AA9DFB" w14:textId="67FF873E" w:rsidR="001D2EAE" w:rsidRPr="001D2EAE" w:rsidRDefault="000266BD" w:rsidP="00D616D5">
      <w:pPr>
        <w:jc w:val="both"/>
        <w:rPr>
          <w:rFonts w:ascii="Verdana" w:hAnsi="Verdana"/>
          <w:sz w:val="20"/>
          <w:szCs w:val="20"/>
        </w:rPr>
      </w:pPr>
      <w:r>
        <w:rPr>
          <w:rFonts w:ascii="Verdana" w:hAnsi="Verdana"/>
          <w:sz w:val="20"/>
          <w:szCs w:val="20"/>
        </w:rPr>
        <w:t>-</w:t>
      </w:r>
      <w:r w:rsidR="001D2EAE" w:rsidRPr="001D2EAE">
        <w:rPr>
          <w:rFonts w:ascii="Verdana" w:hAnsi="Verdana"/>
          <w:sz w:val="20"/>
          <w:szCs w:val="20"/>
        </w:rPr>
        <w:t xml:space="preserve">Kostenbelastung für den Anschluss an das öffentliche Netz senken </w:t>
      </w:r>
    </w:p>
    <w:p w14:paraId="7D7B5B3B" w14:textId="29C79082" w:rsidR="001D2EAE" w:rsidRPr="001D2EAE" w:rsidRDefault="000266BD" w:rsidP="00D616D5">
      <w:pPr>
        <w:jc w:val="both"/>
        <w:rPr>
          <w:rFonts w:ascii="Verdana" w:hAnsi="Verdana"/>
          <w:sz w:val="20"/>
          <w:szCs w:val="20"/>
        </w:rPr>
      </w:pPr>
      <w:r>
        <w:rPr>
          <w:rFonts w:ascii="Verdana" w:hAnsi="Verdana"/>
          <w:sz w:val="20"/>
          <w:szCs w:val="20"/>
        </w:rPr>
        <w:t>-</w:t>
      </w:r>
      <w:r w:rsidR="001D2EAE" w:rsidRPr="001D2EAE">
        <w:rPr>
          <w:rFonts w:ascii="Verdana" w:hAnsi="Verdana"/>
          <w:sz w:val="20"/>
          <w:szCs w:val="20"/>
        </w:rPr>
        <w:t xml:space="preserve">Vorgelagerte Infrastrukturen sichern und leistungsfähiger machen </w:t>
      </w:r>
    </w:p>
    <w:p w14:paraId="0067D75B" w14:textId="135472DF" w:rsidR="001D2EAE" w:rsidRPr="001D2EAE" w:rsidRDefault="000266BD" w:rsidP="00D616D5">
      <w:pPr>
        <w:jc w:val="both"/>
        <w:rPr>
          <w:rFonts w:ascii="Verdana" w:hAnsi="Verdana"/>
          <w:sz w:val="20"/>
          <w:szCs w:val="20"/>
        </w:rPr>
      </w:pPr>
      <w:r>
        <w:rPr>
          <w:rFonts w:ascii="Verdana" w:hAnsi="Verdana"/>
          <w:sz w:val="20"/>
          <w:szCs w:val="20"/>
        </w:rPr>
        <w:t>-</w:t>
      </w:r>
      <w:r w:rsidR="001D2EAE" w:rsidRPr="001D2EAE">
        <w:rPr>
          <w:rFonts w:ascii="Verdana" w:hAnsi="Verdana"/>
          <w:sz w:val="20"/>
          <w:szCs w:val="20"/>
        </w:rPr>
        <w:t xml:space="preserve">Bedienung von Gleisanschlüssen und kundennahen Zugangsstellen sicherstellen </w:t>
      </w:r>
    </w:p>
    <w:p w14:paraId="2ABD6759" w14:textId="5B2AC856" w:rsidR="001D2EAE" w:rsidRPr="001D2EAE" w:rsidRDefault="000266BD" w:rsidP="00D616D5">
      <w:pPr>
        <w:jc w:val="both"/>
        <w:rPr>
          <w:rFonts w:ascii="Verdana" w:hAnsi="Verdana"/>
          <w:sz w:val="20"/>
          <w:szCs w:val="20"/>
        </w:rPr>
      </w:pPr>
      <w:r>
        <w:rPr>
          <w:rFonts w:ascii="Verdana" w:hAnsi="Verdana"/>
          <w:sz w:val="20"/>
          <w:szCs w:val="20"/>
        </w:rPr>
        <w:t>-</w:t>
      </w:r>
      <w:r w:rsidR="001D2EAE" w:rsidRPr="001D2EAE">
        <w:rPr>
          <w:rFonts w:ascii="Verdana" w:hAnsi="Verdana"/>
          <w:sz w:val="20"/>
          <w:szCs w:val="20"/>
        </w:rPr>
        <w:t xml:space="preserve">Öffentliche Ladestellen ausbauen und sichern </w:t>
      </w:r>
    </w:p>
    <w:p w14:paraId="3F327808" w14:textId="3917A53C" w:rsidR="001D2EAE" w:rsidRPr="001D2EAE" w:rsidRDefault="000266BD" w:rsidP="00D616D5">
      <w:pPr>
        <w:ind w:left="142" w:hanging="142"/>
        <w:jc w:val="both"/>
        <w:rPr>
          <w:rFonts w:ascii="Verdana" w:hAnsi="Verdana"/>
          <w:sz w:val="20"/>
          <w:szCs w:val="20"/>
        </w:rPr>
      </w:pPr>
      <w:r>
        <w:rPr>
          <w:rFonts w:ascii="Verdana" w:hAnsi="Verdana"/>
          <w:sz w:val="20"/>
          <w:szCs w:val="20"/>
        </w:rPr>
        <w:t>-</w:t>
      </w:r>
      <w:r w:rsidR="001D2EAE" w:rsidRPr="001D2EAE">
        <w:rPr>
          <w:rFonts w:ascii="Verdana" w:hAnsi="Verdana"/>
          <w:sz w:val="20"/>
          <w:szCs w:val="20"/>
        </w:rPr>
        <w:t xml:space="preserve">Gewerbeflächen an Schiene anbinden und Flächen sichern, Trimodale und multimodale Knoten stärken </w:t>
      </w:r>
    </w:p>
    <w:p w14:paraId="0E33A3B3" w14:textId="00E3AAAF" w:rsidR="001D2EAE" w:rsidRPr="001D2EAE" w:rsidRDefault="000266BD" w:rsidP="00D616D5">
      <w:pPr>
        <w:jc w:val="both"/>
        <w:rPr>
          <w:rFonts w:ascii="Verdana" w:hAnsi="Verdana"/>
          <w:sz w:val="20"/>
          <w:szCs w:val="20"/>
        </w:rPr>
      </w:pPr>
      <w:r>
        <w:rPr>
          <w:rFonts w:ascii="Verdana" w:hAnsi="Verdana"/>
          <w:sz w:val="20"/>
          <w:szCs w:val="20"/>
        </w:rPr>
        <w:t>-</w:t>
      </w:r>
      <w:r w:rsidR="001D2EAE" w:rsidRPr="001D2EAE">
        <w:rPr>
          <w:rFonts w:ascii="Verdana" w:hAnsi="Verdana"/>
          <w:sz w:val="20"/>
          <w:szCs w:val="20"/>
        </w:rPr>
        <w:t xml:space="preserve">Multimodalität fördern, Interesse am eigenen Gleisanschluss steigern </w:t>
      </w:r>
    </w:p>
    <w:p w14:paraId="6E1BC6DE" w14:textId="253BC43A" w:rsidR="001D2EAE" w:rsidRPr="001D2EAE" w:rsidRDefault="000266BD" w:rsidP="00D616D5">
      <w:pPr>
        <w:jc w:val="both"/>
        <w:rPr>
          <w:rFonts w:ascii="Verdana" w:hAnsi="Verdana"/>
          <w:sz w:val="20"/>
          <w:szCs w:val="20"/>
        </w:rPr>
      </w:pPr>
      <w:r>
        <w:rPr>
          <w:rFonts w:ascii="Verdana" w:hAnsi="Verdana"/>
          <w:sz w:val="20"/>
          <w:szCs w:val="20"/>
        </w:rPr>
        <w:t>-</w:t>
      </w:r>
      <w:r w:rsidR="001D2EAE" w:rsidRPr="001D2EAE">
        <w:rPr>
          <w:rFonts w:ascii="Verdana" w:hAnsi="Verdana"/>
          <w:sz w:val="20"/>
          <w:szCs w:val="20"/>
        </w:rPr>
        <w:t xml:space="preserve">Neue Transportkonzepte unter Einbindung von Gleisanschlüssen schaffen </w:t>
      </w:r>
    </w:p>
    <w:p w14:paraId="3AA91F5F" w14:textId="3BE04174" w:rsidR="001D2EAE" w:rsidRPr="001D2EAE" w:rsidRDefault="000266BD" w:rsidP="00D616D5">
      <w:pPr>
        <w:ind w:left="142" w:hanging="142"/>
        <w:jc w:val="both"/>
        <w:rPr>
          <w:rFonts w:ascii="Verdana" w:hAnsi="Verdana"/>
          <w:sz w:val="20"/>
          <w:szCs w:val="20"/>
        </w:rPr>
      </w:pPr>
      <w:r>
        <w:rPr>
          <w:rFonts w:ascii="Verdana" w:hAnsi="Verdana"/>
          <w:sz w:val="20"/>
          <w:szCs w:val="20"/>
        </w:rPr>
        <w:t>-I</w:t>
      </w:r>
      <w:r w:rsidR="001D2EAE" w:rsidRPr="001D2EAE">
        <w:rPr>
          <w:rFonts w:ascii="Verdana" w:hAnsi="Verdana"/>
          <w:sz w:val="20"/>
          <w:szCs w:val="20"/>
        </w:rPr>
        <w:t xml:space="preserve">nnovationen auf „erster und letzter Meile“ voranbringen (Digitalisierung, Automatisierung, moderne Lokomotiven) </w:t>
      </w:r>
    </w:p>
    <w:p w14:paraId="2AE0E36B" w14:textId="18B8993C" w:rsidR="000266BD" w:rsidRDefault="001D2EAE" w:rsidP="001D2EAE">
      <w:pPr>
        <w:spacing w:before="120"/>
        <w:jc w:val="both"/>
        <w:rPr>
          <w:rFonts w:ascii="Verdana" w:hAnsi="Verdana"/>
          <w:sz w:val="20"/>
          <w:szCs w:val="20"/>
        </w:rPr>
      </w:pPr>
      <w:r w:rsidRPr="001D2EAE">
        <w:rPr>
          <w:rFonts w:ascii="Verdana" w:hAnsi="Verdana"/>
          <w:sz w:val="20"/>
          <w:szCs w:val="20"/>
        </w:rPr>
        <w:t xml:space="preserve">Sowohl Einzelunternehmen als auch Institutionen können sich der Gleisanschluss-Charta per Internetaufruf anschließen oder ihre Unterstützung in einer formlosen E-Mail erklären. Alle Informationen zur Beteiligung finden sich </w:t>
      </w:r>
      <w:hyperlink r:id="rId14" w:history="1">
        <w:r w:rsidRPr="00C96B16">
          <w:rPr>
            <w:rStyle w:val="Hyperlink"/>
            <w:rFonts w:ascii="Verdana" w:hAnsi="Verdana"/>
            <w:sz w:val="20"/>
            <w:szCs w:val="20"/>
          </w:rPr>
          <w:t>hier</w:t>
        </w:r>
      </w:hyperlink>
      <w:r w:rsidRPr="001D2EAE">
        <w:rPr>
          <w:rFonts w:ascii="Verdana" w:hAnsi="Verdana"/>
          <w:sz w:val="20"/>
          <w:szCs w:val="20"/>
        </w:rPr>
        <w:t xml:space="preserve">. Die aktuelle Lang- und Kurzfassung der Charta steht hier zur Ansicht und zum Download bereit. Ausführliche Informationen gibt </w:t>
      </w:r>
      <w:r w:rsidR="000266BD">
        <w:rPr>
          <w:rFonts w:ascii="Verdana" w:hAnsi="Verdana"/>
          <w:sz w:val="20"/>
          <w:szCs w:val="20"/>
        </w:rPr>
        <w:t xml:space="preserve">es </w:t>
      </w:r>
      <w:hyperlink r:id="rId15" w:history="1">
        <w:r w:rsidR="000266BD" w:rsidRPr="000266BD">
          <w:rPr>
            <w:rStyle w:val="Hyperlink"/>
            <w:rFonts w:ascii="Verdana" w:hAnsi="Verdana"/>
            <w:sz w:val="20"/>
            <w:szCs w:val="20"/>
          </w:rPr>
          <w:t>hier</w:t>
        </w:r>
      </w:hyperlink>
      <w:r w:rsidR="000266BD">
        <w:rPr>
          <w:rFonts w:ascii="Verdana" w:hAnsi="Verdana"/>
          <w:sz w:val="20"/>
          <w:szCs w:val="20"/>
        </w:rPr>
        <w:t>.</w:t>
      </w:r>
      <w:r w:rsidRPr="001D2EAE">
        <w:rPr>
          <w:rFonts w:ascii="Verdana" w:hAnsi="Verdana"/>
          <w:sz w:val="20"/>
          <w:szCs w:val="20"/>
        </w:rPr>
        <w:t xml:space="preserve"> </w:t>
      </w:r>
    </w:p>
    <w:p w14:paraId="4B1AA6A2" w14:textId="156A8916" w:rsidR="00D62967" w:rsidRPr="0036634F" w:rsidRDefault="00D62967" w:rsidP="00261C08">
      <w:pPr>
        <w:spacing w:before="240"/>
        <w:jc w:val="both"/>
        <w:rPr>
          <w:rFonts w:ascii="Verdana" w:hAnsi="Verdana"/>
          <w:b/>
          <w:color w:val="006600"/>
          <w:u w:val="single"/>
        </w:rPr>
      </w:pPr>
      <w:r w:rsidRPr="0036634F">
        <w:rPr>
          <w:rFonts w:ascii="Verdana" w:hAnsi="Verdana"/>
          <w:b/>
          <w:color w:val="006600"/>
          <w:u w:val="single"/>
        </w:rPr>
        <w:t xml:space="preserve">5. </w:t>
      </w:r>
      <w:r w:rsidRPr="0036634F">
        <w:rPr>
          <w:rFonts w:ascii="Verdana" w:hAnsi="Verdana"/>
          <w:b/>
          <w:color w:val="006600"/>
          <w:u w:val="single"/>
        </w:rPr>
        <w:tab/>
        <w:t>Bioenergie</w:t>
      </w:r>
    </w:p>
    <w:p w14:paraId="0501859D" w14:textId="77777777" w:rsidR="004C54B6" w:rsidRPr="0036634F" w:rsidRDefault="004C54B6" w:rsidP="004C54B6">
      <w:pPr>
        <w:spacing w:before="120"/>
        <w:jc w:val="both"/>
        <w:rPr>
          <w:rFonts w:ascii="Verdana" w:hAnsi="Verdana"/>
          <w:bCs/>
          <w:color w:val="006600"/>
          <w:sz w:val="20"/>
          <w:szCs w:val="20"/>
        </w:rPr>
      </w:pPr>
      <w:r w:rsidRPr="0036634F">
        <w:rPr>
          <w:rFonts w:ascii="Verdana" w:hAnsi="Verdana"/>
          <w:b/>
          <w:bCs/>
          <w:color w:val="006600"/>
          <w:sz w:val="20"/>
          <w:szCs w:val="20"/>
        </w:rPr>
        <w:t xml:space="preserve">Deutsche Bioethanolwirtschaft: Absatz steigt 2018 um 3 % </w:t>
      </w:r>
    </w:p>
    <w:p w14:paraId="20DD6B8A" w14:textId="6D35ECA5" w:rsidR="004C54B6" w:rsidRPr="004C54B6" w:rsidRDefault="004C54B6" w:rsidP="004C54B6">
      <w:pPr>
        <w:spacing w:before="120"/>
        <w:jc w:val="both"/>
        <w:rPr>
          <w:rFonts w:ascii="Verdana" w:hAnsi="Verdana"/>
          <w:bCs/>
          <w:sz w:val="20"/>
          <w:szCs w:val="20"/>
        </w:rPr>
      </w:pPr>
      <w:r w:rsidRPr="004C54B6">
        <w:rPr>
          <w:rFonts w:ascii="Verdana" w:hAnsi="Verdana"/>
          <w:bCs/>
          <w:sz w:val="20"/>
          <w:szCs w:val="20"/>
        </w:rPr>
        <w:t xml:space="preserve">2018 ist der Absatz von Bioethanol zur Beimischung in Benzin in Deutschland im Vergleich zum Vorjahr spürbar um fast 3 % gestiegen, bei gleichzeitig schrumpfendem Benzinmarkt. Die Folge sind erstmals seit mehreren Jahren wieder steigende Anteile von Bioethanol in den Benzinsorten Super (E5), Super E10 und Super Plus. </w:t>
      </w:r>
    </w:p>
    <w:p w14:paraId="6973500B" w14:textId="77777777" w:rsidR="004C54B6" w:rsidRPr="004C54B6" w:rsidRDefault="004C54B6" w:rsidP="004C54B6">
      <w:pPr>
        <w:spacing w:before="120"/>
        <w:jc w:val="both"/>
        <w:rPr>
          <w:rFonts w:ascii="Verdana" w:hAnsi="Verdana"/>
          <w:bCs/>
          <w:sz w:val="20"/>
          <w:szCs w:val="20"/>
        </w:rPr>
      </w:pPr>
      <w:r w:rsidRPr="004C54B6">
        <w:rPr>
          <w:rFonts w:ascii="Verdana" w:hAnsi="Verdana"/>
          <w:bCs/>
          <w:sz w:val="20"/>
          <w:szCs w:val="20"/>
        </w:rPr>
        <w:t xml:space="preserve">Die für den Kraftstoffeinsatz bestimmte deutsche Bioethanolproduktion sank hingegen das zweite Jahr in Folge auf jetzt 613.000 t, was einem Rückgang von 8,9 % im </w:t>
      </w:r>
      <w:r w:rsidRPr="004C54B6">
        <w:rPr>
          <w:rFonts w:ascii="Verdana" w:hAnsi="Verdana"/>
          <w:bCs/>
          <w:sz w:val="20"/>
          <w:szCs w:val="20"/>
        </w:rPr>
        <w:lastRenderedPageBreak/>
        <w:t xml:space="preserve">Vergleich zum Vorjahr entspricht. Die 2018 durch den Einsatz von Bioethanol im Benzin eingesparte Menge von 3,1 Mio. t CO2 entspricht rechnerisch rund 1,0 Mio. Personenkraftwagen ohne CO2-Ausstoß. </w:t>
      </w:r>
    </w:p>
    <w:p w14:paraId="791CEB9A" w14:textId="66E39BA6" w:rsidR="004C54B6" w:rsidRPr="004C54B6" w:rsidRDefault="004C54B6" w:rsidP="004C54B6">
      <w:pPr>
        <w:spacing w:before="120"/>
        <w:jc w:val="both"/>
        <w:rPr>
          <w:rFonts w:ascii="Verdana" w:hAnsi="Verdana"/>
          <w:bCs/>
          <w:sz w:val="20"/>
          <w:szCs w:val="20"/>
        </w:rPr>
      </w:pPr>
      <w:r w:rsidRPr="004C54B6">
        <w:rPr>
          <w:rFonts w:ascii="Verdana" w:hAnsi="Verdana"/>
          <w:bCs/>
          <w:sz w:val="20"/>
          <w:szCs w:val="20"/>
        </w:rPr>
        <w:t xml:space="preserve">Von insgesamt mehr als 750.000 t produziertem Bioethanol stammten etwa 590.000 t (79 %) aus Futtergetreide. Hierfür wurden rund 2,6 Mio. t Futtergetreide als Rohstoff eingesetzt. Dies entspricht rechnerisch knapp 7,0 % der deutschen Getreideernte von fast 38 Mio. t im Jahr 2018. 160.000 t (21 %) stammen aus Zuckerrübenstoffen bzw. Melasse. Dies entspricht einem Rohstoffeinsatz von fast 1,7 Mio. t Zuckerrüben und damit rund 6,4 % der Rübenernte des Jahres 2018 in Höhe von 26,2 Mio. t. </w:t>
      </w:r>
    </w:p>
    <w:p w14:paraId="07D297B5" w14:textId="3916806A" w:rsidR="004C54B6" w:rsidRPr="004C54B6" w:rsidRDefault="004C54B6" w:rsidP="004C54B6">
      <w:pPr>
        <w:spacing w:before="120"/>
        <w:jc w:val="both"/>
        <w:rPr>
          <w:rFonts w:ascii="Verdana" w:hAnsi="Verdana"/>
          <w:bCs/>
          <w:sz w:val="20"/>
          <w:szCs w:val="20"/>
        </w:rPr>
      </w:pPr>
      <w:r w:rsidRPr="004C54B6">
        <w:rPr>
          <w:rFonts w:ascii="Verdana" w:hAnsi="Verdana"/>
          <w:bCs/>
          <w:sz w:val="20"/>
          <w:szCs w:val="20"/>
        </w:rPr>
        <w:t xml:space="preserve">Ein geringer, nicht genau quantifizierbarer Anteil des Bioethanols, der sich auf dem Niveau des Vorjahres (9.000 t) befinden dürfte, wurde 2018 aus Rest- und Abfallstoffen zum Beispiel aus der Lebensmittelindustrie produziert. </w:t>
      </w:r>
    </w:p>
    <w:p w14:paraId="527E21A7" w14:textId="4B75AE4E" w:rsidR="00313279" w:rsidRPr="0036634F" w:rsidRDefault="00583E72" w:rsidP="004A63A9">
      <w:pPr>
        <w:spacing w:before="240"/>
        <w:jc w:val="both"/>
        <w:rPr>
          <w:rFonts w:ascii="Verdana" w:hAnsi="Verdana"/>
          <w:b/>
          <w:bCs/>
          <w:color w:val="006600"/>
          <w:u w:val="single"/>
        </w:rPr>
      </w:pPr>
      <w:r w:rsidRPr="0036634F">
        <w:rPr>
          <w:rFonts w:ascii="Verdana" w:hAnsi="Verdana"/>
          <w:b/>
          <w:color w:val="006600"/>
          <w:u w:val="single"/>
        </w:rPr>
        <w:t>6</w:t>
      </w:r>
      <w:r w:rsidR="00313279" w:rsidRPr="0036634F">
        <w:rPr>
          <w:rFonts w:ascii="Verdana" w:hAnsi="Verdana"/>
          <w:b/>
          <w:color w:val="006600"/>
          <w:u w:val="single"/>
        </w:rPr>
        <w:t>.</w:t>
      </w:r>
      <w:r w:rsidR="00313279" w:rsidRPr="0036634F">
        <w:rPr>
          <w:rFonts w:ascii="Verdana" w:hAnsi="Verdana"/>
          <w:b/>
          <w:color w:val="006600"/>
          <w:u w:val="single"/>
        </w:rPr>
        <w:tab/>
      </w:r>
      <w:r w:rsidR="00313279" w:rsidRPr="0036634F">
        <w:rPr>
          <w:rFonts w:ascii="Verdana" w:hAnsi="Verdana"/>
          <w:b/>
          <w:bCs/>
          <w:color w:val="006600"/>
          <w:u w:val="single"/>
        </w:rPr>
        <w:t xml:space="preserve">Neue Züchtungsmethoden </w:t>
      </w:r>
    </w:p>
    <w:p w14:paraId="5999CF00" w14:textId="77777777" w:rsidR="001B0CFA" w:rsidRPr="0036634F" w:rsidRDefault="001B0CFA" w:rsidP="001B0CFA">
      <w:pPr>
        <w:spacing w:before="120"/>
        <w:jc w:val="both"/>
        <w:rPr>
          <w:rFonts w:ascii="Verdana" w:hAnsi="Verdana"/>
          <w:color w:val="006600"/>
          <w:sz w:val="20"/>
          <w:szCs w:val="20"/>
        </w:rPr>
      </w:pPr>
      <w:r w:rsidRPr="0036634F">
        <w:rPr>
          <w:rFonts w:ascii="Verdana" w:hAnsi="Verdana"/>
          <w:b/>
          <w:bCs/>
          <w:color w:val="006600"/>
          <w:sz w:val="20"/>
          <w:szCs w:val="20"/>
        </w:rPr>
        <w:t xml:space="preserve">Neue Züchtungsmethoden: BMEL startet erneut Diskussion über Umgang in Deutschland </w:t>
      </w:r>
    </w:p>
    <w:p w14:paraId="7CA7171A" w14:textId="624F22A5" w:rsidR="001B0CFA" w:rsidRPr="003E7228" w:rsidRDefault="001B0CFA" w:rsidP="001B0CFA">
      <w:pPr>
        <w:spacing w:before="120"/>
        <w:jc w:val="both"/>
        <w:rPr>
          <w:rFonts w:ascii="Verdana" w:hAnsi="Verdana"/>
          <w:sz w:val="20"/>
          <w:szCs w:val="20"/>
        </w:rPr>
      </w:pPr>
      <w:r w:rsidRPr="003E7228">
        <w:rPr>
          <w:rFonts w:ascii="Verdana" w:hAnsi="Verdana"/>
          <w:sz w:val="20"/>
          <w:szCs w:val="20"/>
        </w:rPr>
        <w:t xml:space="preserve">Der BVA beteiligte sich mit anderen Verbänden und Organisationen aus dem Agrarbereich am 7. Juni an der vom Bundesministerium für Ernährung und Landwirtschaft (BMEL) neu gestarteten Diskussionsrunde um die Zukunft der Neuen Züchtungsmethoden. Bundeslandwirtschaftsministerin Julia Klöckner eröffnete die Sitzung mit den Worten, dass sie eine wissensbasierte Diskussion wünsche, mit klar definierten Bedingungen für die Anwendung der Methoden. </w:t>
      </w:r>
    </w:p>
    <w:p w14:paraId="312E3410" w14:textId="77777777" w:rsidR="001B0CFA" w:rsidRPr="003E7228" w:rsidRDefault="001B0CFA" w:rsidP="001B0CFA">
      <w:pPr>
        <w:spacing w:before="120"/>
        <w:jc w:val="both"/>
        <w:rPr>
          <w:rFonts w:ascii="Verdana" w:hAnsi="Verdana"/>
          <w:sz w:val="20"/>
          <w:szCs w:val="20"/>
        </w:rPr>
      </w:pPr>
      <w:r w:rsidRPr="003E7228">
        <w:rPr>
          <w:rFonts w:ascii="Verdana" w:hAnsi="Verdana"/>
          <w:sz w:val="20"/>
          <w:szCs w:val="20"/>
        </w:rPr>
        <w:t xml:space="preserve">Sowohl der BVA als auch die anderen anwesenden Verbände und Organisationen begrüßen den Vorstoß von Seiten des BMEL und wiesen erneut darauf hin, dass das aktuelle Gentechnikrecht aus dem Jahr 2001 nicht mehr zeitgemäß ist. Wie stark eine Anpassung gewollt ist, das müsse aber vor allem auf europäischer Ebene mit der neuen EU-Kommission diskutiert werden. </w:t>
      </w:r>
    </w:p>
    <w:p w14:paraId="549007C7" w14:textId="157F1FE6" w:rsidR="001B0CFA" w:rsidRPr="003E7228" w:rsidRDefault="001B0CFA" w:rsidP="001B0CFA">
      <w:pPr>
        <w:spacing w:before="120"/>
        <w:jc w:val="both"/>
        <w:rPr>
          <w:rFonts w:ascii="Verdana" w:hAnsi="Verdana"/>
          <w:sz w:val="20"/>
          <w:szCs w:val="20"/>
        </w:rPr>
      </w:pPr>
      <w:r w:rsidRPr="003E7228">
        <w:rPr>
          <w:rFonts w:ascii="Verdana" w:hAnsi="Verdana"/>
          <w:sz w:val="20"/>
          <w:szCs w:val="20"/>
        </w:rPr>
        <w:t xml:space="preserve">Die anwesenden Vertreter ökologisch orientierter Verbände wie beispielsweise der Bund Ökologische Lebensmittelwirtschaft (BÖLW) oder der Bund für Umwelt und Naturschutz Deutschland (BUND) sprachen sich analog des Urteils des Europäischen Gerichtshofs dafür aus, dass die neuen Züchtungsmethoden gemäß dem geltenden Gentechnikrecht zu regeln sind. Demnach fallen beispielsweise mithilfe der Genschere CRISPR-Cas er-zeugte Pflanzen unter die strengen Auflagen des Gentechnik-Rechts. Einzige Ausnahme gilt derzeit für klassische Mutagenese-Verfahren, wie beispielsweise ionisierende Strahlung oder erbgutverändernde Chemikalien, da ihre Anwendung als sicher gilt. Neue Argumente kamen bei dem Treffen nicht zum Tragen, dennoch </w:t>
      </w:r>
      <w:proofErr w:type="gramStart"/>
      <w:r w:rsidRPr="003E7228">
        <w:rPr>
          <w:rFonts w:ascii="Verdana" w:hAnsi="Verdana"/>
          <w:sz w:val="20"/>
          <w:szCs w:val="20"/>
        </w:rPr>
        <w:t>soll</w:t>
      </w:r>
      <w:proofErr w:type="gramEnd"/>
      <w:r w:rsidRPr="003E7228">
        <w:rPr>
          <w:rFonts w:ascii="Verdana" w:hAnsi="Verdana"/>
          <w:sz w:val="20"/>
          <w:szCs w:val="20"/>
        </w:rPr>
        <w:t xml:space="preserve"> der Diskussionskreis aufrecht erhalten bleiben. </w:t>
      </w:r>
    </w:p>
    <w:p w14:paraId="2CD98E6A" w14:textId="77777777" w:rsidR="003E7228" w:rsidRPr="003E7228" w:rsidRDefault="001B0CFA" w:rsidP="001B0CFA">
      <w:pPr>
        <w:spacing w:before="120"/>
        <w:jc w:val="both"/>
        <w:rPr>
          <w:rFonts w:ascii="Verdana" w:hAnsi="Verdana"/>
          <w:sz w:val="20"/>
          <w:szCs w:val="20"/>
        </w:rPr>
      </w:pPr>
      <w:r w:rsidRPr="003E7228">
        <w:rPr>
          <w:rFonts w:ascii="Verdana" w:hAnsi="Verdana"/>
          <w:sz w:val="20"/>
          <w:szCs w:val="20"/>
        </w:rPr>
        <w:t xml:space="preserve">Aus Sicht des BVA gibt es weiterhin Klärungsbedarf rund um die neuen Züchtungsmethoden. Zum einem ist es aktuell noch nicht möglich, den Einsatz der neuen Züchtungsmethoden bei Saatgut, Pflanzen oder Erträgen nachzuweisen. Zum anderen sind innovative Pflanzenzüchtungen notwendig, um unter anderem den Heraus-forderungen des Klimawandels aber auch dem Wunsch nach einer noch nachhaltigeren Landwirtschaft zu begegnen. Bei all dem darf aber nicht vergessen werden, dass die Methoden ein Baustein und kein Allheilmittel sind. </w:t>
      </w:r>
    </w:p>
    <w:p w14:paraId="00B7C0A2" w14:textId="42CA66EA" w:rsidR="001B0CFA" w:rsidRPr="003E7228" w:rsidRDefault="003E7228" w:rsidP="001B0CFA">
      <w:pPr>
        <w:spacing w:before="120"/>
        <w:jc w:val="both"/>
        <w:rPr>
          <w:rFonts w:ascii="Verdana" w:hAnsi="Verdana"/>
          <w:sz w:val="20"/>
          <w:szCs w:val="20"/>
        </w:rPr>
      </w:pPr>
      <w:r>
        <w:rPr>
          <w:rFonts w:ascii="Verdana" w:hAnsi="Verdana"/>
          <w:sz w:val="20"/>
          <w:szCs w:val="20"/>
        </w:rPr>
        <w:t xml:space="preserve">Wenn das in der EU und Deutschland gegenwärtig geltende, veraltete Gentechnikrecht nicht novelliert wird, entkoppelt sich </w:t>
      </w:r>
      <w:r w:rsidR="001B0CFA" w:rsidRPr="003E7228">
        <w:rPr>
          <w:rFonts w:ascii="Verdana" w:hAnsi="Verdana"/>
          <w:sz w:val="20"/>
          <w:szCs w:val="20"/>
        </w:rPr>
        <w:t>Deutschland und die EU mit dem Votum gegen die neuen Züchtungsmethoden von der weltweiten Forschungsgemeinschaft.</w:t>
      </w:r>
      <w:r w:rsidRPr="003E7228">
        <w:rPr>
          <w:rFonts w:ascii="Verdana" w:hAnsi="Verdana"/>
          <w:sz w:val="20"/>
          <w:szCs w:val="20"/>
        </w:rPr>
        <w:t xml:space="preserve"> </w:t>
      </w:r>
      <w:r>
        <w:rPr>
          <w:rFonts w:ascii="Verdana" w:hAnsi="Verdana"/>
          <w:sz w:val="20"/>
          <w:szCs w:val="20"/>
        </w:rPr>
        <w:t>Wie weitreichend die Folgen wären, ist unabsehbar.</w:t>
      </w:r>
    </w:p>
    <w:p w14:paraId="1C0CE216" w14:textId="279E6D79" w:rsidR="00313279" w:rsidRPr="0036634F" w:rsidRDefault="00583E72" w:rsidP="000873CC">
      <w:pPr>
        <w:spacing w:before="240"/>
        <w:jc w:val="both"/>
        <w:rPr>
          <w:rFonts w:ascii="Verdana" w:hAnsi="Verdana"/>
          <w:b/>
          <w:color w:val="006600"/>
          <w:u w:val="single"/>
        </w:rPr>
      </w:pPr>
      <w:r w:rsidRPr="0036634F">
        <w:rPr>
          <w:rFonts w:ascii="Verdana" w:hAnsi="Verdana"/>
          <w:b/>
          <w:color w:val="006600"/>
          <w:u w:val="single"/>
        </w:rPr>
        <w:t>7</w:t>
      </w:r>
      <w:r w:rsidR="00313279" w:rsidRPr="0036634F">
        <w:rPr>
          <w:rFonts w:ascii="Verdana" w:hAnsi="Verdana"/>
          <w:b/>
          <w:color w:val="006600"/>
          <w:u w:val="single"/>
        </w:rPr>
        <w:t xml:space="preserve">. </w:t>
      </w:r>
      <w:r w:rsidR="00313279" w:rsidRPr="0036634F">
        <w:rPr>
          <w:rFonts w:ascii="Verdana" w:hAnsi="Verdana"/>
          <w:b/>
          <w:color w:val="006600"/>
          <w:u w:val="single"/>
        </w:rPr>
        <w:tab/>
        <w:t>Sonstiges</w:t>
      </w:r>
    </w:p>
    <w:p w14:paraId="2F895053" w14:textId="77777777" w:rsidR="004E3911" w:rsidRPr="0036634F" w:rsidRDefault="004E3911" w:rsidP="004E3911">
      <w:pPr>
        <w:spacing w:before="120"/>
        <w:jc w:val="both"/>
        <w:rPr>
          <w:rFonts w:ascii="Verdana" w:hAnsi="Verdana" w:cs="Arial"/>
          <w:b/>
          <w:color w:val="006600"/>
          <w:sz w:val="20"/>
          <w:szCs w:val="20"/>
        </w:rPr>
      </w:pPr>
      <w:r w:rsidRPr="0036634F">
        <w:rPr>
          <w:rFonts w:ascii="Verdana" w:hAnsi="Verdana" w:cs="Arial"/>
          <w:b/>
          <w:bCs/>
          <w:color w:val="006600"/>
          <w:sz w:val="20"/>
          <w:szCs w:val="20"/>
        </w:rPr>
        <w:t xml:space="preserve">BMEL: Was verdienen Landwirte in Deutschland? </w:t>
      </w:r>
    </w:p>
    <w:p w14:paraId="41DB435D" w14:textId="386E9011" w:rsidR="004E3911" w:rsidRPr="004E3911" w:rsidRDefault="004E3911" w:rsidP="004E3911">
      <w:pPr>
        <w:spacing w:before="120"/>
        <w:jc w:val="both"/>
        <w:rPr>
          <w:rFonts w:ascii="Verdana" w:hAnsi="Verdana" w:cs="Arial"/>
          <w:sz w:val="20"/>
          <w:szCs w:val="20"/>
        </w:rPr>
      </w:pPr>
      <w:r w:rsidRPr="004E3911">
        <w:rPr>
          <w:rFonts w:ascii="Verdana" w:hAnsi="Verdana" w:cs="Arial"/>
          <w:sz w:val="20"/>
          <w:szCs w:val="20"/>
        </w:rPr>
        <w:t>Das durchschnittliche Einkommen deutscher Landwirtinnen und Landwirte lag im Wirtschaftsjahr 2017/2018 bei rund 35.900 Euro pro Jahr und Arbeitskraft, angegeben als Gewinn plus</w:t>
      </w:r>
      <w:r w:rsidR="0000312A">
        <w:rPr>
          <w:rFonts w:ascii="Verdana" w:hAnsi="Verdana" w:cs="Arial"/>
          <w:sz w:val="20"/>
          <w:szCs w:val="20"/>
        </w:rPr>
        <w:t xml:space="preserve"> Personalaufwand je AK. </w:t>
      </w:r>
      <w:r w:rsidRPr="004E3911">
        <w:rPr>
          <w:rFonts w:ascii="Verdana" w:hAnsi="Verdana" w:cs="Arial"/>
          <w:sz w:val="20"/>
          <w:szCs w:val="20"/>
        </w:rPr>
        <w:t xml:space="preserve">Das ist das Ergebnis aus den aktuellen </w:t>
      </w:r>
      <w:r w:rsidRPr="004E3911">
        <w:rPr>
          <w:rFonts w:ascii="Verdana" w:hAnsi="Verdana" w:cs="Arial"/>
          <w:sz w:val="20"/>
          <w:szCs w:val="20"/>
        </w:rPr>
        <w:lastRenderedPageBreak/>
        <w:t xml:space="preserve">Buchführungsanalysen des Testbetriebsnetzes Landwirtschaft, die das Bundeslandwirtschaftsministerium (BMEL) veröffentlicht hat. </w:t>
      </w:r>
    </w:p>
    <w:p w14:paraId="7FEFD052" w14:textId="57E9F25E" w:rsidR="004E3911" w:rsidRPr="004E3911" w:rsidRDefault="004E3911" w:rsidP="004E3911">
      <w:pPr>
        <w:spacing w:before="120"/>
        <w:jc w:val="both"/>
        <w:rPr>
          <w:rFonts w:ascii="Verdana" w:hAnsi="Verdana" w:cs="Arial"/>
          <w:sz w:val="20"/>
          <w:szCs w:val="20"/>
        </w:rPr>
      </w:pPr>
      <w:r w:rsidRPr="004E3911">
        <w:rPr>
          <w:rFonts w:ascii="Verdana" w:hAnsi="Verdana" w:cs="Arial"/>
          <w:sz w:val="20"/>
          <w:szCs w:val="20"/>
        </w:rPr>
        <w:t xml:space="preserve">Ein etwas genaueres Bild ist erst zu erhalten, wenn das Einkommen weiter nach Rechtsformen und sozioökonomischen Betriebstypen differenziert wird. Denn dann wird ersichtlich, dass die Nebenerwerbsbetriebe ein wesentlich geringeres Einkommen haben als die Haupterwerbsbetriebe. Laut Testbetriebsnetz lag das Einkommen der Nebenerwerbsbetriebe im Wirtschaftsjahr 2017/2018 bei 17.775 Euro je Arbeitskraft (AK), das der Haupterwerbsbetriebe bei 37.618 Euro je AK. Das Einkommen der Betriebe juristischer Personen, wie beispielsweise AGs oder Genossenschaften, lag 2017/2018 über dem der Haupterwerbsbetriebe, bei 40.023 Euro je AK. </w:t>
      </w:r>
    </w:p>
    <w:p w14:paraId="2E17D054" w14:textId="77777777" w:rsidR="004E3911" w:rsidRPr="004E3911" w:rsidRDefault="004E3911" w:rsidP="004E3911">
      <w:pPr>
        <w:spacing w:before="120"/>
        <w:jc w:val="both"/>
        <w:rPr>
          <w:rFonts w:ascii="Verdana" w:hAnsi="Verdana" w:cs="Arial"/>
          <w:sz w:val="20"/>
          <w:szCs w:val="20"/>
          <w:u w:val="single"/>
        </w:rPr>
      </w:pPr>
      <w:r w:rsidRPr="004E3911">
        <w:rPr>
          <w:rFonts w:ascii="Verdana" w:hAnsi="Verdana" w:cs="Arial"/>
          <w:bCs/>
          <w:sz w:val="20"/>
          <w:szCs w:val="20"/>
          <w:u w:val="single"/>
        </w:rPr>
        <w:t xml:space="preserve">Starke Schwankungen zwischen den Betriebsformen </w:t>
      </w:r>
    </w:p>
    <w:p w14:paraId="629FE7C7" w14:textId="40C005B8" w:rsidR="004E3911" w:rsidRPr="004E3911" w:rsidRDefault="004E3911" w:rsidP="004E3911">
      <w:pPr>
        <w:spacing w:before="120"/>
        <w:jc w:val="both"/>
        <w:rPr>
          <w:rFonts w:ascii="Verdana" w:hAnsi="Verdana" w:cs="Arial"/>
          <w:sz w:val="20"/>
          <w:szCs w:val="20"/>
        </w:rPr>
      </w:pPr>
      <w:r w:rsidRPr="004E3911">
        <w:rPr>
          <w:rFonts w:ascii="Verdana" w:hAnsi="Verdana" w:cs="Arial"/>
          <w:sz w:val="20"/>
          <w:szCs w:val="20"/>
        </w:rPr>
        <w:t xml:space="preserve">Erfahrungsgemäß variieren die Einkommen zwischen den Betriebsformen und Jahren teils erheblich. Verantwortlich dafür sind Schwankungen in den Marktpreisen und Erzeugungsmengen. So verdienten zum Beispiel die Milchviehbetriebe im Haupterwerb im Wirtschaftsjahr 2017/2018 mit 48.085 Euro je AK erheblich mehr als die Veredelungsbetriebe (39.780 Euro je AK) und diese wiederum mehr als die Ackerbaubetriebe (34.767 Euro je AK). Am geringsten war das Einkommen je AK in den Gartenbau- (30.148 Euro je AK) und Gemischtbetrieben (30.619 Euro je AK). </w:t>
      </w:r>
    </w:p>
    <w:p w14:paraId="4E6DCE78" w14:textId="77777777" w:rsidR="004E3911" w:rsidRPr="004E3911" w:rsidRDefault="004E3911" w:rsidP="004E3911">
      <w:pPr>
        <w:spacing w:before="120"/>
        <w:jc w:val="both"/>
        <w:rPr>
          <w:rFonts w:ascii="Verdana" w:hAnsi="Verdana" w:cs="Arial"/>
          <w:sz w:val="20"/>
          <w:szCs w:val="20"/>
        </w:rPr>
      </w:pPr>
      <w:r w:rsidRPr="004E3911">
        <w:rPr>
          <w:rFonts w:ascii="Verdana" w:hAnsi="Verdana" w:cs="Arial"/>
          <w:sz w:val="20"/>
          <w:szCs w:val="20"/>
        </w:rPr>
        <w:t xml:space="preserve">Gerade mal zwei Jahre zuvor, war die Situation allerdings noch eine ganz andere: 2015/2016 lag zum Beispiel das Einkommen der Ackerbaubetriebe mit 37.724 Euro je AK weit über dem der Milchviehbetriebe (23.198 Euro je AK). </w:t>
      </w:r>
    </w:p>
    <w:p w14:paraId="6596BB17" w14:textId="77777777" w:rsidR="004E3911" w:rsidRPr="004E3911" w:rsidRDefault="004E3911" w:rsidP="004E3911">
      <w:pPr>
        <w:spacing w:before="120"/>
        <w:jc w:val="both"/>
        <w:rPr>
          <w:rFonts w:ascii="Verdana" w:hAnsi="Verdana" w:cs="Arial"/>
          <w:sz w:val="20"/>
          <w:szCs w:val="20"/>
          <w:u w:val="single"/>
        </w:rPr>
      </w:pPr>
      <w:r w:rsidRPr="004E3911">
        <w:rPr>
          <w:rFonts w:ascii="Verdana" w:hAnsi="Verdana" w:cs="Arial"/>
          <w:bCs/>
          <w:sz w:val="20"/>
          <w:szCs w:val="20"/>
          <w:u w:val="single"/>
        </w:rPr>
        <w:t xml:space="preserve">Starke regionale Unterschiede </w:t>
      </w:r>
    </w:p>
    <w:p w14:paraId="629457F7" w14:textId="3E86845E" w:rsidR="004E3911" w:rsidRPr="004E3911" w:rsidRDefault="004E3911" w:rsidP="004E3911">
      <w:pPr>
        <w:spacing w:before="120"/>
        <w:jc w:val="both"/>
        <w:rPr>
          <w:rFonts w:ascii="Verdana" w:hAnsi="Verdana" w:cs="Arial"/>
          <w:sz w:val="20"/>
          <w:szCs w:val="20"/>
        </w:rPr>
      </w:pPr>
      <w:r w:rsidRPr="004E3911">
        <w:rPr>
          <w:rFonts w:ascii="Verdana" w:hAnsi="Verdana" w:cs="Arial"/>
          <w:sz w:val="20"/>
          <w:szCs w:val="20"/>
        </w:rPr>
        <w:t xml:space="preserve">Es gibt auch enorme regionale Unterschiede im Einkommen. Das liegt zum einen daran, dass die regionale Verteilung der Betriebe nach Betriebsformen und Größenklassen in Deutschland nicht einheitlich ist. Hinzu kommen die unterschiedlichen natürlichen Ertragsbedingungen, wie Bodengüte, Wetter usw., in den einzelnen Regionen. </w:t>
      </w:r>
    </w:p>
    <w:p w14:paraId="6FFF8D2C" w14:textId="582ADFB3" w:rsidR="004E3911" w:rsidRPr="004E3911" w:rsidRDefault="004E3911" w:rsidP="004E3911">
      <w:pPr>
        <w:spacing w:before="120"/>
        <w:jc w:val="both"/>
        <w:rPr>
          <w:rFonts w:ascii="Verdana" w:hAnsi="Verdana" w:cs="Arial"/>
          <w:sz w:val="20"/>
          <w:szCs w:val="20"/>
        </w:rPr>
      </w:pPr>
      <w:r w:rsidRPr="004E3911">
        <w:rPr>
          <w:rFonts w:ascii="Verdana" w:hAnsi="Verdana" w:cs="Arial"/>
          <w:sz w:val="20"/>
          <w:szCs w:val="20"/>
        </w:rPr>
        <w:t xml:space="preserve">Im Wirtschaftsjahr 2017/2018 konnten die niedersächsischen Landwirtinnen und Landwirte mit 45.056 Euro je AK das höchste Einkommen erzielen, gefolgt von Schleswig-Holstein mit 42.700 Euro je AK und Mecklenburg-Vorpommern mit 42.179 Euro je AK. Die geringsten Einkommen entfielen auf Rheinland-Pfalz (31.886 Euro je AK), Thüringen (31.901 Euro je AK) und Baden-Württemberg (31.992 Euro je AK). </w:t>
      </w:r>
    </w:p>
    <w:p w14:paraId="39D7C726" w14:textId="77777777" w:rsidR="004E3911" w:rsidRPr="004E3911" w:rsidRDefault="004E3911" w:rsidP="004E3911">
      <w:pPr>
        <w:spacing w:before="120"/>
        <w:jc w:val="both"/>
        <w:rPr>
          <w:rFonts w:ascii="Verdana" w:hAnsi="Verdana" w:cs="Arial"/>
          <w:sz w:val="20"/>
          <w:szCs w:val="20"/>
          <w:u w:val="single"/>
        </w:rPr>
      </w:pPr>
      <w:r w:rsidRPr="004E3911">
        <w:rPr>
          <w:rFonts w:ascii="Verdana" w:hAnsi="Verdana" w:cs="Arial"/>
          <w:bCs/>
          <w:sz w:val="20"/>
          <w:szCs w:val="20"/>
          <w:u w:val="single"/>
        </w:rPr>
        <w:t xml:space="preserve">Öko oder Konventionell: Kann eine Rolle spielen </w:t>
      </w:r>
    </w:p>
    <w:p w14:paraId="25FFC184" w14:textId="1F2C1526" w:rsidR="004E3911" w:rsidRPr="004E3911" w:rsidRDefault="004E3911" w:rsidP="004E3911">
      <w:pPr>
        <w:spacing w:before="120"/>
        <w:jc w:val="both"/>
        <w:rPr>
          <w:rFonts w:ascii="Verdana" w:hAnsi="Verdana" w:cs="Arial"/>
          <w:sz w:val="20"/>
          <w:szCs w:val="20"/>
        </w:rPr>
      </w:pPr>
      <w:r w:rsidRPr="004E3911">
        <w:rPr>
          <w:rFonts w:ascii="Verdana" w:hAnsi="Verdana" w:cs="Arial"/>
          <w:sz w:val="20"/>
          <w:szCs w:val="20"/>
        </w:rPr>
        <w:t xml:space="preserve">2017/2018 war der Unterschied zwischen ökologisch und konventionell wirtschaftenden Betrieben (ohne Gartenbau- und Dauerkulturbetriebe) vergleichsweise gering: Ökobetriebe erwirtschafteten ein Einkommen von 40.641 Euro je AK, konventionelle Betriebe ein Einkommen von 39.107 Euro je AK. Dies war jedoch nicht immer so: Im Wirtschaftsjahr 2016/2017 erzielten Öko-Betriebe ein um 4.956 Euro höheres Jahreseinkommen je AK als die konventionell wirtschaftenden Kollegen. </w:t>
      </w:r>
    </w:p>
    <w:p w14:paraId="5FAFAE15" w14:textId="77777777" w:rsidR="004E3911" w:rsidRPr="004E3911" w:rsidRDefault="004E3911" w:rsidP="004E3911">
      <w:pPr>
        <w:spacing w:before="120"/>
        <w:jc w:val="both"/>
        <w:rPr>
          <w:rFonts w:ascii="Verdana" w:hAnsi="Verdana" w:cs="Arial"/>
          <w:sz w:val="20"/>
          <w:szCs w:val="20"/>
          <w:u w:val="single"/>
        </w:rPr>
      </w:pPr>
      <w:r w:rsidRPr="004E3911">
        <w:rPr>
          <w:rFonts w:ascii="Verdana" w:hAnsi="Verdana" w:cs="Arial"/>
          <w:bCs/>
          <w:sz w:val="20"/>
          <w:szCs w:val="20"/>
          <w:u w:val="single"/>
        </w:rPr>
        <w:t xml:space="preserve">Beihilfen machen fast die Hälfte des Einkommens aus </w:t>
      </w:r>
    </w:p>
    <w:p w14:paraId="71B64041" w14:textId="4A9AA2EA" w:rsidR="004E3911" w:rsidRPr="004E3911" w:rsidRDefault="004E3911" w:rsidP="004E3911">
      <w:pPr>
        <w:spacing w:before="120"/>
        <w:jc w:val="both"/>
        <w:rPr>
          <w:rFonts w:ascii="Verdana" w:hAnsi="Verdana" w:cs="Arial"/>
          <w:sz w:val="20"/>
          <w:szCs w:val="20"/>
        </w:rPr>
      </w:pPr>
      <w:r w:rsidRPr="004E3911">
        <w:rPr>
          <w:rFonts w:ascii="Verdana" w:hAnsi="Verdana" w:cs="Arial"/>
          <w:sz w:val="20"/>
          <w:szCs w:val="20"/>
        </w:rPr>
        <w:t xml:space="preserve">Unternehmensbezogene Direktzahlungen und Zuschüsse machen einen bedeutenden Anteil der betrieblichen Erträge landwirtschaftlicher Unternehmen aus. Den größten Anteil an den Beihilfen haben die EU-Direktzahlungen (1. Säule). Hinzu kommen die Agrardieselvergütung, die aus dem Bundeshaushalt finanziert wird, sowie Zuschüsse für einzelbetriebliche Investitionen. Letztere werden von Bund und Ländern im Rahmen der GAK (Gemeinschaftsaufgabe zur Verbesserung der Agrarstruktur und des Küstenschutzes) gewährt. Weitere Bestandteile der Beihilfen sind die Ausgleichszulage für benachteiligte Gebiete sowie Zahlungen aus Agrarumweltmaßnahmen. </w:t>
      </w:r>
    </w:p>
    <w:p w14:paraId="245AE9B2" w14:textId="3390E7CA" w:rsidR="004E3911" w:rsidRPr="004E3911" w:rsidRDefault="004E3911" w:rsidP="004E3911">
      <w:pPr>
        <w:spacing w:before="120"/>
        <w:jc w:val="both"/>
        <w:rPr>
          <w:rFonts w:ascii="Verdana" w:hAnsi="Verdana" w:cs="Arial"/>
          <w:sz w:val="20"/>
          <w:szCs w:val="20"/>
        </w:rPr>
      </w:pPr>
      <w:r w:rsidRPr="004E3911">
        <w:rPr>
          <w:rFonts w:ascii="Verdana" w:hAnsi="Verdana" w:cs="Arial"/>
          <w:sz w:val="20"/>
          <w:szCs w:val="20"/>
        </w:rPr>
        <w:t>Der Anteil der Beihilfen am Einkommen lag im Wirtschaftsjahr 2017/2018 über alle Rechtsformen und sozioökonomischen Betriebstypen hinweg bei 46 %. Bei Haupterwerbsbetrieben war dieser Anteil mit rund 41 % etwas niedriger, bei Betrieben mit juristischen Personen mit etwa 55 % höher als der Durchschnitt.</w:t>
      </w:r>
    </w:p>
    <w:p w14:paraId="755AEB69" w14:textId="74D8F006" w:rsidR="00BD45BB" w:rsidRPr="0036634F" w:rsidRDefault="00BD45BB" w:rsidP="00BD45BB">
      <w:pPr>
        <w:spacing w:before="120"/>
        <w:ind w:right="-62"/>
        <w:jc w:val="both"/>
        <w:rPr>
          <w:rFonts w:ascii="Verdana" w:hAnsi="Verdana"/>
          <w:color w:val="006600"/>
          <w:sz w:val="20"/>
          <w:szCs w:val="20"/>
        </w:rPr>
      </w:pPr>
      <w:r w:rsidRPr="0036634F">
        <w:rPr>
          <w:rFonts w:ascii="Verdana" w:hAnsi="Verdana"/>
          <w:b/>
          <w:bCs/>
          <w:color w:val="006600"/>
          <w:sz w:val="20"/>
          <w:szCs w:val="20"/>
        </w:rPr>
        <w:t xml:space="preserve">„Agrarpolitik und Agrarmärkte unter Anpassungsdruck“ ist Thema des ersten Agrarhandelstages am 27. und 28. November 2019 auf Burg Warberg </w:t>
      </w:r>
    </w:p>
    <w:p w14:paraId="3C06161A" w14:textId="77B0B542" w:rsidR="00BD45BB" w:rsidRPr="00BD45BB" w:rsidRDefault="00BD45BB" w:rsidP="00BD45BB">
      <w:pPr>
        <w:spacing w:before="120"/>
        <w:ind w:right="-62"/>
        <w:jc w:val="both"/>
        <w:rPr>
          <w:rFonts w:ascii="Verdana" w:hAnsi="Verdana"/>
          <w:sz w:val="20"/>
          <w:szCs w:val="20"/>
        </w:rPr>
      </w:pPr>
      <w:r w:rsidRPr="00BD45BB">
        <w:rPr>
          <w:rFonts w:ascii="Verdana" w:hAnsi="Verdana"/>
          <w:sz w:val="20"/>
          <w:szCs w:val="20"/>
        </w:rPr>
        <w:lastRenderedPageBreak/>
        <w:t xml:space="preserve">Der BVA und andere Verbände des Agribusiness veranstalten am 27./28. November 2019 erstmalig den Agrarhandelstag. Thema des Agrarhandelstages ist „Agrarpolitik und Agrarmärkte unter Anpassungsdruck – Herausforderungen und Chancen für Agrarhandel und Verarbeitungswirtschaft“. Hintergrund ist, dass das erfolgreiche Wirtschaften der Unternehmen im Agribusiness der letzten Jahre und Jahrzehnte nur im Zuge teils umfangreicher Anpassungsprozesse möglich war. </w:t>
      </w:r>
    </w:p>
    <w:p w14:paraId="508AC022" w14:textId="51681538" w:rsidR="00BD45BB" w:rsidRPr="00BD45BB" w:rsidRDefault="00BD45BB" w:rsidP="00BD45BB">
      <w:pPr>
        <w:spacing w:before="120"/>
        <w:ind w:right="-62"/>
        <w:jc w:val="both"/>
        <w:rPr>
          <w:rFonts w:ascii="Verdana" w:hAnsi="Verdana"/>
          <w:sz w:val="20"/>
          <w:szCs w:val="20"/>
        </w:rPr>
      </w:pPr>
      <w:r w:rsidRPr="00BD45BB">
        <w:rPr>
          <w:rFonts w:ascii="Verdana" w:hAnsi="Verdana"/>
          <w:sz w:val="20"/>
          <w:szCs w:val="20"/>
        </w:rPr>
        <w:t xml:space="preserve">Ein immer weiter an Geschwindigkeit zunehmender Strukturwandel, eine Vielzahl bürokratischer Hürden, der Wettbewerbsdruck auf europäischen und internationalen Märkten sowie auch eine in Teilen radikal verlaufende digitale Transformation fordern die Unternehmen des vor- und nachgelagerten Bereiches. In diesem Zuge ändern sich auch die Bedürfnisse und Ansprüche dieser Unternehmen an deren Branchenvertreter im Verbands- und Weiterbildungsbereich. </w:t>
      </w:r>
    </w:p>
    <w:p w14:paraId="75F9A646" w14:textId="77777777" w:rsidR="00BD45BB" w:rsidRPr="00BD45BB" w:rsidRDefault="00BD45BB" w:rsidP="00BD45BB">
      <w:pPr>
        <w:spacing w:before="120"/>
        <w:ind w:right="-62"/>
        <w:jc w:val="both"/>
        <w:rPr>
          <w:rFonts w:ascii="Verdana" w:hAnsi="Verdana"/>
          <w:sz w:val="20"/>
          <w:szCs w:val="20"/>
        </w:rPr>
      </w:pPr>
      <w:r w:rsidRPr="00BD45BB">
        <w:rPr>
          <w:rFonts w:ascii="Verdana" w:hAnsi="Verdana"/>
          <w:sz w:val="20"/>
          <w:szCs w:val="20"/>
        </w:rPr>
        <w:t xml:space="preserve">Die Verbände BVA, Bundeslehranstalt Burg Warberg e. V., Verein der Getreidehändler der Hamburger Börse e. V. (VdG) sowie der der Deutsche Verband Tiernahrung e.V. (DVT) und der Verband der Getreide-, Mühlen und Stärkewirtschaft e.V. (VGMS) haben bisher gemeinsam den Futtermittel- und Getreidehandelstag in Warberg ausgereichtet. Die oben genannten Entwicklungen haben dazu geführt, die Veranstaltungskonzepte von der Branche für die Branche an die aktuellen Bedürfnisse der Zielgruppe anzupassen. </w:t>
      </w:r>
    </w:p>
    <w:p w14:paraId="7955629C" w14:textId="056CC80A" w:rsidR="00943977" w:rsidRDefault="00BD45BB" w:rsidP="00BD45BB">
      <w:pPr>
        <w:spacing w:before="120"/>
        <w:ind w:right="-62"/>
        <w:jc w:val="both"/>
        <w:rPr>
          <w:rFonts w:ascii="Verdana" w:hAnsi="Verdana"/>
          <w:sz w:val="20"/>
          <w:szCs w:val="20"/>
        </w:rPr>
      </w:pPr>
      <w:r w:rsidRPr="00BD45BB">
        <w:rPr>
          <w:rFonts w:ascii="Verdana" w:hAnsi="Verdana"/>
          <w:sz w:val="20"/>
          <w:szCs w:val="20"/>
        </w:rPr>
        <w:t>Sobald das Programm vorliegt und die Möglichkeit besteht, sich anzumelden, informieren wir Sie.</w:t>
      </w:r>
    </w:p>
    <w:p w14:paraId="208288F9" w14:textId="5168AE9D" w:rsidR="0098642E" w:rsidRPr="0036634F" w:rsidRDefault="0098642E" w:rsidP="0098642E">
      <w:pPr>
        <w:spacing w:before="120"/>
        <w:ind w:right="-62"/>
        <w:jc w:val="both"/>
        <w:rPr>
          <w:rFonts w:ascii="Verdana" w:hAnsi="Verdana"/>
          <w:color w:val="006600"/>
          <w:sz w:val="20"/>
          <w:szCs w:val="20"/>
        </w:rPr>
      </w:pPr>
      <w:r w:rsidRPr="0036634F">
        <w:rPr>
          <w:rFonts w:ascii="Verdana" w:hAnsi="Verdana"/>
          <w:b/>
          <w:bCs/>
          <w:color w:val="006600"/>
          <w:sz w:val="20"/>
          <w:szCs w:val="20"/>
        </w:rPr>
        <w:t xml:space="preserve">Neuer Studiengang „Precision Farming” </w:t>
      </w:r>
    </w:p>
    <w:p w14:paraId="4ACD773F" w14:textId="648812D2" w:rsidR="0098642E" w:rsidRPr="0098642E" w:rsidRDefault="0098642E" w:rsidP="0098642E">
      <w:pPr>
        <w:spacing w:before="120"/>
        <w:ind w:right="-62"/>
        <w:jc w:val="both"/>
        <w:rPr>
          <w:rFonts w:ascii="Verdana" w:hAnsi="Verdana"/>
          <w:sz w:val="20"/>
          <w:szCs w:val="20"/>
        </w:rPr>
      </w:pPr>
      <w:r w:rsidRPr="0098642E">
        <w:rPr>
          <w:rFonts w:ascii="Verdana" w:hAnsi="Verdana"/>
          <w:sz w:val="20"/>
          <w:szCs w:val="20"/>
        </w:rPr>
        <w:t>Der Dürresommer 2018 hat die Landwirte in Deutschland hart getroffen und die Agrar-branche muss sich auf den Klimawandel einstellen. Daher hat die</w:t>
      </w:r>
      <w:r>
        <w:rPr>
          <w:rFonts w:ascii="Verdana" w:hAnsi="Verdana"/>
          <w:sz w:val="20"/>
          <w:szCs w:val="20"/>
        </w:rPr>
        <w:t xml:space="preserve"> Technische Hoch</w:t>
      </w:r>
      <w:r w:rsidRPr="0098642E">
        <w:rPr>
          <w:rFonts w:ascii="Verdana" w:hAnsi="Verdana"/>
          <w:sz w:val="20"/>
          <w:szCs w:val="20"/>
        </w:rPr>
        <w:t xml:space="preserve">schule Ostwestfalen-Lippe (TH OWL) den bisher bundesweit einzigartigen Studiengang Precision Farming eingerichtet. Die TH OWL ist eine staatliche Fachhochschule (FH). </w:t>
      </w:r>
    </w:p>
    <w:p w14:paraId="47648DF8" w14:textId="44D72445" w:rsidR="0098642E" w:rsidRPr="0098642E" w:rsidRDefault="0098642E" w:rsidP="0098642E">
      <w:pPr>
        <w:spacing w:before="120"/>
        <w:ind w:right="-62"/>
        <w:jc w:val="both"/>
        <w:rPr>
          <w:rFonts w:ascii="Verdana" w:hAnsi="Verdana"/>
          <w:sz w:val="20"/>
          <w:szCs w:val="20"/>
        </w:rPr>
      </w:pPr>
      <w:r w:rsidRPr="0098642E">
        <w:rPr>
          <w:rFonts w:ascii="Verdana" w:hAnsi="Verdana"/>
          <w:sz w:val="20"/>
          <w:szCs w:val="20"/>
        </w:rPr>
        <w:t xml:space="preserve">Auf dem Lehrplan in Höxter steht unter anderem der effektive Einsatz digitaler Daten mit dem Ziel, den Ertrag von Agrarflächen umweltschonend zu optimieren. Auf diese Weise haben Landwirte in Zukunft die Möglichkeit, auf schnell und nachhaltig zu reagieren. Landwirtschaftliche Maschinen liefern schon jetzt große Datenmengen, aber um diese systematisch auszuwerten, fehlt in den Betrieben oft das Knowhow, so die Universität. „Die Landwirtschaft wird sich in den kommenden Jahren wandeln wie kaum eine andere Branche. Diese Transformation ist notwendig, damit Agrarwirte in Zukunft wettbewerbsfähig bleiben“, erklärt Professor Burkhard Wrenger, der den Studiengang Precision Farming an der TH OWL leitet. </w:t>
      </w:r>
    </w:p>
    <w:p w14:paraId="77A73403" w14:textId="77777777" w:rsidR="0098642E" w:rsidRPr="0098642E" w:rsidRDefault="0098642E" w:rsidP="0098642E">
      <w:pPr>
        <w:spacing w:before="120"/>
        <w:ind w:right="-62"/>
        <w:jc w:val="both"/>
        <w:rPr>
          <w:rFonts w:ascii="Verdana" w:hAnsi="Verdana"/>
          <w:sz w:val="20"/>
          <w:szCs w:val="20"/>
        </w:rPr>
      </w:pPr>
      <w:r w:rsidRPr="0098642E">
        <w:rPr>
          <w:rFonts w:ascii="Verdana" w:hAnsi="Verdana"/>
          <w:sz w:val="20"/>
          <w:szCs w:val="20"/>
        </w:rPr>
        <w:t xml:space="preserve">Der Studiengang umfasst sieben Semester inklusive eines Praxissemesters, das die Studierenden auch als Auslandssemester umsetzen dürfen. Mit dem Studienabschluss als Bachelor of Science (B.Sc.) eröffnen sich den Expertinnen und Experten für Precision Farming Tätigkeiten beispielsweise in der Leitung und Beratung landwirtschaftlicher Betriebe sowie bei Herstellern von Agrarmaschinen und -anlagen. </w:t>
      </w:r>
    </w:p>
    <w:p w14:paraId="58E344EE" w14:textId="60EE7DB9" w:rsidR="0098642E" w:rsidRDefault="0098642E" w:rsidP="0098642E">
      <w:pPr>
        <w:spacing w:before="120"/>
        <w:ind w:right="-62"/>
        <w:jc w:val="both"/>
        <w:rPr>
          <w:rFonts w:ascii="Verdana" w:hAnsi="Verdana"/>
          <w:sz w:val="20"/>
          <w:szCs w:val="20"/>
        </w:rPr>
      </w:pPr>
      <w:r w:rsidRPr="0098642E">
        <w:rPr>
          <w:rFonts w:ascii="Verdana" w:hAnsi="Verdana"/>
          <w:sz w:val="20"/>
          <w:szCs w:val="20"/>
        </w:rPr>
        <w:t>Bewerbungen für diesen zulassungsfreien Studiengang nimmt die TH OWL aktuell für das Wintersemester 2019/20 entgegen. Informationen finden Interessierte auf</w:t>
      </w:r>
      <w:r>
        <w:rPr>
          <w:rFonts w:ascii="Verdana" w:hAnsi="Verdana"/>
          <w:sz w:val="20"/>
          <w:szCs w:val="20"/>
        </w:rPr>
        <w:t xml:space="preserve"> </w:t>
      </w:r>
      <w:hyperlink r:id="rId16" w:history="1">
        <w:r w:rsidRPr="0098642E">
          <w:rPr>
            <w:rStyle w:val="Hyperlink"/>
            <w:rFonts w:ascii="Verdana" w:hAnsi="Verdana"/>
            <w:sz w:val="20"/>
            <w:szCs w:val="20"/>
          </w:rPr>
          <w:t>hier</w:t>
        </w:r>
      </w:hyperlink>
      <w:r>
        <w:rPr>
          <w:rFonts w:ascii="Verdana" w:hAnsi="Verdana"/>
          <w:sz w:val="20"/>
          <w:szCs w:val="20"/>
        </w:rPr>
        <w:t>.</w:t>
      </w:r>
    </w:p>
    <w:p w14:paraId="5BB4F122" w14:textId="77777777" w:rsidR="005D7025" w:rsidRPr="00C86EF3" w:rsidRDefault="005D7025" w:rsidP="00943977">
      <w:pPr>
        <w:spacing w:before="120"/>
        <w:ind w:right="-62"/>
        <w:jc w:val="both"/>
        <w:rPr>
          <w:rFonts w:ascii="Verdana" w:hAnsi="Verdana"/>
          <w:color w:val="0070C0"/>
          <w:sz w:val="20"/>
          <w:szCs w:val="20"/>
        </w:rPr>
      </w:pPr>
    </w:p>
    <w:p w14:paraId="479385EF" w14:textId="77777777" w:rsidR="00EA6639" w:rsidRPr="00304926" w:rsidRDefault="002B508F" w:rsidP="000D10CA">
      <w:pPr>
        <w:spacing w:before="120"/>
        <w:ind w:right="-62"/>
        <w:jc w:val="both"/>
        <w:rPr>
          <w:rFonts w:ascii="Verdana" w:hAnsi="Verdana"/>
          <w:sz w:val="20"/>
          <w:szCs w:val="20"/>
        </w:rPr>
      </w:pPr>
      <w:r w:rsidRPr="00304926">
        <w:rPr>
          <w:rFonts w:ascii="Verdana" w:hAnsi="Verdana"/>
          <w:sz w:val="20"/>
          <w:szCs w:val="20"/>
        </w:rPr>
        <w:t>Mi</w:t>
      </w:r>
      <w:r w:rsidR="00AE3C51" w:rsidRPr="00304926">
        <w:rPr>
          <w:rFonts w:ascii="Verdana" w:hAnsi="Verdana"/>
          <w:sz w:val="20"/>
          <w:szCs w:val="20"/>
        </w:rPr>
        <w:t xml:space="preserve">t </w:t>
      </w:r>
      <w:r w:rsidR="008D3C6C" w:rsidRPr="00304926">
        <w:rPr>
          <w:rFonts w:ascii="Verdana" w:hAnsi="Verdana"/>
          <w:sz w:val="20"/>
          <w:szCs w:val="20"/>
        </w:rPr>
        <w:t>f</w:t>
      </w:r>
      <w:r w:rsidR="00AE3C51" w:rsidRPr="00304926">
        <w:rPr>
          <w:rFonts w:ascii="Verdana" w:hAnsi="Verdana"/>
          <w:sz w:val="20"/>
          <w:szCs w:val="20"/>
        </w:rPr>
        <w:t>reundlichen Grüßen</w:t>
      </w:r>
    </w:p>
    <w:p w14:paraId="018600D6" w14:textId="77777777" w:rsidR="003A147D" w:rsidRPr="00304926" w:rsidRDefault="00476B37" w:rsidP="000D10CA">
      <w:pPr>
        <w:spacing w:before="120"/>
        <w:jc w:val="both"/>
        <w:rPr>
          <w:rFonts w:ascii="Verdana" w:hAnsi="Verdana"/>
          <w:sz w:val="20"/>
          <w:szCs w:val="20"/>
        </w:rPr>
      </w:pPr>
      <w:r w:rsidRPr="00304926">
        <w:rPr>
          <w:rFonts w:ascii="Verdana" w:hAnsi="Verdana"/>
          <w:sz w:val="20"/>
          <w:szCs w:val="20"/>
        </w:rPr>
        <w:t>Ihre Verbandsgeschäftsführung</w:t>
      </w:r>
    </w:p>
    <w:sectPr w:rsidR="003A147D" w:rsidRPr="00304926" w:rsidSect="00E25373">
      <w:headerReference w:type="even" r:id="rId17"/>
      <w:headerReference w:type="default" r:id="rId18"/>
      <w:headerReference w:type="first" r:id="rId19"/>
      <w:footerReference w:type="first" r:id="rId20"/>
      <w:type w:val="continuous"/>
      <w:pgSz w:w="11906" w:h="16838" w:code="9"/>
      <w:pgMar w:top="1418" w:right="1418" w:bottom="709" w:left="1418" w:header="709" w:footer="709" w:gutter="0"/>
      <w:cols w:sep="1" w:space="59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CAFC11" w14:textId="77777777" w:rsidR="00412D7D" w:rsidRDefault="00412D7D">
      <w:r>
        <w:separator/>
      </w:r>
    </w:p>
  </w:endnote>
  <w:endnote w:type="continuationSeparator" w:id="0">
    <w:p w14:paraId="458F1F28" w14:textId="77777777" w:rsidR="00412D7D" w:rsidRDefault="00412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D4C02" w14:textId="77777777" w:rsidR="006842B7" w:rsidRPr="00C33F45" w:rsidRDefault="006842B7" w:rsidP="006F535C">
    <w:pPr>
      <w:pStyle w:val="Fuzeile"/>
      <w:pBdr>
        <w:top w:val="threeDEmboss" w:sz="24" w:space="0" w:color="auto"/>
      </w:pBdr>
      <w:jc w:val="center"/>
      <w:rPr>
        <w:rFonts w:ascii="Verdana" w:hAnsi="Verdana"/>
        <w:sz w:val="18"/>
        <w:szCs w:val="18"/>
      </w:rPr>
    </w:pPr>
    <w:r>
      <w:rPr>
        <w:rFonts w:ascii="Verdana" w:hAnsi="Verdana"/>
        <w:sz w:val="18"/>
        <w:szCs w:val="18"/>
      </w:rPr>
      <w:t>Agroservice &amp; Lohnunternehmerverband</w:t>
    </w:r>
    <w:r w:rsidRPr="00C33F45">
      <w:rPr>
        <w:rFonts w:ascii="Verdana" w:hAnsi="Verdana"/>
        <w:sz w:val="18"/>
        <w:szCs w:val="18"/>
      </w:rPr>
      <w:t xml:space="preserve"> e. V.</w:t>
    </w:r>
  </w:p>
  <w:p w14:paraId="3E79B800" w14:textId="77777777" w:rsidR="006842B7" w:rsidRDefault="006842B7" w:rsidP="006F535C">
    <w:pPr>
      <w:pStyle w:val="Fuzeile"/>
      <w:pBdr>
        <w:top w:val="threeDEmboss" w:sz="24" w:space="0" w:color="auto"/>
      </w:pBdr>
      <w:jc w:val="center"/>
      <w:rPr>
        <w:rFonts w:ascii="Verdana" w:hAnsi="Verdana"/>
        <w:sz w:val="12"/>
        <w:szCs w:val="12"/>
      </w:rPr>
    </w:pPr>
    <w:r>
      <w:rPr>
        <w:rFonts w:ascii="Verdana" w:hAnsi="Verdana"/>
        <w:sz w:val="12"/>
        <w:szCs w:val="12"/>
      </w:rPr>
      <w:t>Berliner Allee 37 d (Brunnenpassage), 15345 Altlandsberg</w:t>
    </w:r>
  </w:p>
  <w:p w14:paraId="5E94B895" w14:textId="77777777" w:rsidR="006842B7" w:rsidRDefault="006842B7" w:rsidP="006F535C">
    <w:pPr>
      <w:pStyle w:val="Fuzeile"/>
      <w:pBdr>
        <w:top w:val="threeDEmboss" w:sz="24" w:space="0" w:color="auto"/>
      </w:pBdr>
      <w:jc w:val="center"/>
      <w:rPr>
        <w:rFonts w:ascii="Verdana" w:hAnsi="Verdana"/>
        <w:sz w:val="12"/>
        <w:szCs w:val="12"/>
      </w:rPr>
    </w:pPr>
    <w:r>
      <w:rPr>
        <w:rFonts w:ascii="Verdana" w:hAnsi="Verdana"/>
        <w:sz w:val="12"/>
        <w:szCs w:val="12"/>
      </w:rPr>
      <w:t>Telefon: 033438  66048; Fax: 033438  66227</w:t>
    </w:r>
  </w:p>
  <w:p w14:paraId="0A7A0B24" w14:textId="77777777" w:rsidR="006842B7" w:rsidRDefault="006842B7" w:rsidP="006F535C">
    <w:pPr>
      <w:pStyle w:val="Fuzeile"/>
      <w:pBdr>
        <w:top w:val="threeDEmboss" w:sz="24" w:space="0" w:color="auto"/>
      </w:pBdr>
      <w:jc w:val="center"/>
      <w:rPr>
        <w:rFonts w:asciiTheme="majorHAnsi" w:eastAsiaTheme="majorEastAsia" w:hAnsiTheme="majorHAnsi" w:cstheme="majorBidi"/>
      </w:rPr>
    </w:pPr>
    <w:r>
      <w:rPr>
        <w:rFonts w:ascii="Verdana" w:hAnsi="Verdana"/>
        <w:sz w:val="12"/>
        <w:szCs w:val="12"/>
      </w:rPr>
      <w:t>info@agro-service-verband.de</w:t>
    </w:r>
  </w:p>
  <w:p w14:paraId="070A23D9" w14:textId="77777777" w:rsidR="006842B7" w:rsidRDefault="006842B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504CA" w14:textId="77777777" w:rsidR="00412D7D" w:rsidRDefault="00412D7D">
      <w:r>
        <w:separator/>
      </w:r>
    </w:p>
  </w:footnote>
  <w:footnote w:type="continuationSeparator" w:id="0">
    <w:p w14:paraId="6DD9C9A4" w14:textId="77777777" w:rsidR="00412D7D" w:rsidRDefault="00412D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307C9" w14:textId="77777777" w:rsidR="006842B7" w:rsidRDefault="006842B7" w:rsidP="00F15D18">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287E4E70" w14:textId="77777777" w:rsidR="006842B7" w:rsidRDefault="006842B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A9492" w14:textId="77777777" w:rsidR="006842B7" w:rsidRPr="00C96EA6" w:rsidRDefault="006842B7" w:rsidP="00F15D18">
    <w:pPr>
      <w:pStyle w:val="Kopfzeile"/>
      <w:framePr w:wrap="around" w:vAnchor="text" w:hAnchor="margin" w:xAlign="center" w:y="1"/>
      <w:rPr>
        <w:rStyle w:val="Seitenzahl"/>
        <w:rFonts w:ascii="Verdana" w:hAnsi="Verdana"/>
        <w:sz w:val="20"/>
        <w:szCs w:val="20"/>
      </w:rPr>
    </w:pPr>
    <w:r w:rsidRPr="00C96EA6">
      <w:rPr>
        <w:rStyle w:val="Seitenzahl"/>
        <w:rFonts w:ascii="Verdana" w:hAnsi="Verdana"/>
        <w:sz w:val="20"/>
        <w:szCs w:val="20"/>
      </w:rPr>
      <w:fldChar w:fldCharType="begin"/>
    </w:r>
    <w:r w:rsidRPr="00C96EA6">
      <w:rPr>
        <w:rStyle w:val="Seitenzahl"/>
        <w:rFonts w:ascii="Verdana" w:hAnsi="Verdana"/>
        <w:sz w:val="20"/>
        <w:szCs w:val="20"/>
      </w:rPr>
      <w:instrText xml:space="preserve">PAGE  </w:instrText>
    </w:r>
    <w:r w:rsidRPr="00C96EA6">
      <w:rPr>
        <w:rStyle w:val="Seitenzahl"/>
        <w:rFonts w:ascii="Verdana" w:hAnsi="Verdana"/>
        <w:sz w:val="20"/>
        <w:szCs w:val="20"/>
      </w:rPr>
      <w:fldChar w:fldCharType="separate"/>
    </w:r>
    <w:r w:rsidR="0021151D">
      <w:rPr>
        <w:rStyle w:val="Seitenzahl"/>
        <w:rFonts w:ascii="Verdana" w:hAnsi="Verdana"/>
        <w:noProof/>
        <w:sz w:val="20"/>
        <w:szCs w:val="20"/>
      </w:rPr>
      <w:t>2</w:t>
    </w:r>
    <w:r w:rsidRPr="00C96EA6">
      <w:rPr>
        <w:rStyle w:val="Seitenzahl"/>
        <w:rFonts w:ascii="Verdana" w:hAnsi="Verdana"/>
        <w:sz w:val="20"/>
        <w:szCs w:val="20"/>
      </w:rPr>
      <w:fldChar w:fldCharType="end"/>
    </w:r>
  </w:p>
  <w:p w14:paraId="46724E53" w14:textId="2DB70247" w:rsidR="006842B7" w:rsidRPr="00D271E9" w:rsidRDefault="00207BD5" w:rsidP="00207BD5">
    <w:pPr>
      <w:pStyle w:val="Kopfzeile"/>
      <w:pBdr>
        <w:bottom w:val="single" w:sz="4" w:space="1" w:color="auto"/>
      </w:pBdr>
      <w:jc w:val="both"/>
      <w:rPr>
        <w:rFonts w:ascii="Arial" w:hAnsi="Arial" w:cs="Arial"/>
        <w:sz w:val="18"/>
        <w:szCs w:val="18"/>
      </w:rPr>
    </w:pPr>
    <w:r>
      <w:rPr>
        <w:rFonts w:ascii="Arial" w:hAnsi="Arial" w:cs="Arial"/>
        <w:sz w:val="18"/>
        <w:szCs w:val="18"/>
      </w:rPr>
      <w:tab/>
    </w:r>
    <w:r>
      <w:rPr>
        <w:rFonts w:ascii="Arial" w:hAnsi="Arial" w:cs="Arial"/>
        <w:sz w:val="18"/>
        <w:szCs w:val="18"/>
      </w:rPr>
      <w:tab/>
    </w:r>
    <w:r w:rsidR="006842B7" w:rsidRPr="00C0169B">
      <w:rPr>
        <w:rFonts w:ascii="Arial" w:hAnsi="Arial" w:cs="Arial"/>
        <w:sz w:val="18"/>
        <w:szCs w:val="18"/>
      </w:rPr>
      <w:t xml:space="preserve">Mitgliederinfo </w:t>
    </w:r>
    <w:r w:rsidR="00990DE4">
      <w:rPr>
        <w:rFonts w:ascii="Arial" w:hAnsi="Arial" w:cs="Arial"/>
        <w:sz w:val="18"/>
        <w:szCs w:val="18"/>
      </w:rPr>
      <w:t>6</w:t>
    </w:r>
    <w:r w:rsidR="006842B7" w:rsidRPr="00C0169B">
      <w:rPr>
        <w:rFonts w:ascii="Arial" w:hAnsi="Arial" w:cs="Arial"/>
        <w:sz w:val="18"/>
        <w:szCs w:val="18"/>
      </w:rPr>
      <w:t>/2019</w:t>
    </w:r>
    <w:r w:rsidR="006842B7" w:rsidRPr="00D271E9">
      <w:rPr>
        <w:rFonts w:ascii="Arial" w:hAnsi="Arial" w:cs="Arial"/>
        <w:sz w:val="18"/>
        <w:szCs w:val="18"/>
      </w:rPr>
      <w:t xml:space="preserve">, </w:t>
    </w:r>
    <w:r w:rsidR="00D271E9" w:rsidRPr="00D271E9">
      <w:rPr>
        <w:rFonts w:ascii="Arial" w:hAnsi="Arial" w:cs="Arial"/>
        <w:sz w:val="18"/>
        <w:szCs w:val="18"/>
      </w:rPr>
      <w:t>24</w:t>
    </w:r>
    <w:r w:rsidR="00801AB2" w:rsidRPr="00D271E9">
      <w:rPr>
        <w:rFonts w:ascii="Arial" w:hAnsi="Arial" w:cs="Arial"/>
        <w:sz w:val="18"/>
        <w:szCs w:val="18"/>
      </w:rPr>
      <w:t>.06</w:t>
    </w:r>
    <w:r w:rsidR="006842B7" w:rsidRPr="00D271E9">
      <w:rPr>
        <w:rFonts w:ascii="Arial" w:hAnsi="Arial" w:cs="Arial"/>
        <w:sz w:val="18"/>
        <w:szCs w:val="18"/>
      </w:rPr>
      <w:t>.2019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93F63" w14:textId="77777777" w:rsidR="006842B7" w:rsidRDefault="006842B7" w:rsidP="00C517A9">
    <w:pPr>
      <w:pBdr>
        <w:bottom w:val="threeDEmboss" w:sz="24" w:space="1" w:color="auto"/>
        <w:between w:val="threeDEmboss" w:sz="24" w:space="1" w:color="auto"/>
      </w:pBdr>
      <w:ind w:left="-284" w:right="-851"/>
      <w:jc w:val="right"/>
      <w:rPr>
        <w:rFonts w:ascii="Broadway" w:hAnsi="Broadway"/>
        <w:b/>
        <w:color w:val="4F6228" w:themeColor="accent3" w:themeShade="80"/>
        <w:sz w:val="28"/>
        <w:szCs w:val="28"/>
      </w:rPr>
    </w:pPr>
    <w:r>
      <w:rPr>
        <w:noProof/>
      </w:rPr>
      <mc:AlternateContent>
        <mc:Choice Requires="wps">
          <w:drawing>
            <wp:anchor distT="0" distB="0" distL="114300" distR="114300" simplePos="0" relativeHeight="251663360" behindDoc="0" locked="0" layoutInCell="1" allowOverlap="1" wp14:anchorId="0AB402A1" wp14:editId="36D5A425">
              <wp:simplePos x="0" y="0"/>
              <wp:positionH relativeFrom="column">
                <wp:posOffset>1089939</wp:posOffset>
              </wp:positionH>
              <wp:positionV relativeFrom="paragraph">
                <wp:posOffset>-3988</wp:posOffset>
              </wp:positionV>
              <wp:extent cx="3803904" cy="1221105"/>
              <wp:effectExtent l="0" t="0" r="6350" b="0"/>
              <wp:wrapNone/>
              <wp:docPr id="16" name="Textfeld 16"/>
              <wp:cNvGraphicFramePr/>
              <a:graphic xmlns:a="http://schemas.openxmlformats.org/drawingml/2006/main">
                <a:graphicData uri="http://schemas.microsoft.com/office/word/2010/wordprocessingShape">
                  <wps:wsp>
                    <wps:cNvSpPr txBox="1"/>
                    <wps:spPr>
                      <a:xfrm>
                        <a:off x="0" y="0"/>
                        <a:ext cx="3803904" cy="122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0BB01" w14:textId="77777777" w:rsidR="006842B7" w:rsidRPr="003C4DD3" w:rsidRDefault="006842B7" w:rsidP="003C4DD3">
                          <w:pPr>
                            <w:jc w:val="center"/>
                            <w:rPr>
                              <w:rFonts w:ascii="Verdana" w:hAnsi="Verdana" w:cs="Arial"/>
                              <w:b/>
                              <w:color w:val="104815"/>
                              <w:sz w:val="36"/>
                              <w:szCs w:val="36"/>
                            </w:rPr>
                          </w:pPr>
                          <w:r w:rsidRPr="003C4DD3">
                            <w:rPr>
                              <w:rFonts w:ascii="Verdana" w:hAnsi="Verdana" w:cs="Arial"/>
                              <w:b/>
                              <w:color w:val="104815"/>
                              <w:sz w:val="36"/>
                              <w:szCs w:val="36"/>
                            </w:rPr>
                            <w:t>A</w:t>
                          </w:r>
                          <w:r>
                            <w:rPr>
                              <w:rFonts w:ascii="Verdana" w:hAnsi="Verdana" w:cs="Arial"/>
                              <w:b/>
                              <w:color w:val="104815"/>
                              <w:sz w:val="36"/>
                              <w:szCs w:val="36"/>
                            </w:rPr>
                            <w:t xml:space="preserve">groservice &amp; </w:t>
                          </w:r>
                          <w:r w:rsidRPr="003C4DD3">
                            <w:rPr>
                              <w:rFonts w:ascii="Verdana" w:hAnsi="Verdana" w:cs="Arial"/>
                              <w:b/>
                              <w:color w:val="104815"/>
                              <w:sz w:val="36"/>
                              <w:szCs w:val="36"/>
                            </w:rPr>
                            <w:t>Lohnunternehmerverband</w:t>
                          </w:r>
                        </w:p>
                        <w:p w14:paraId="3F02E3F7" w14:textId="77777777" w:rsidR="006842B7" w:rsidRPr="003C4DD3" w:rsidRDefault="006842B7" w:rsidP="003C4DD3">
                          <w:pPr>
                            <w:ind w:left="567"/>
                            <w:jc w:val="center"/>
                            <w:rPr>
                              <w:rFonts w:ascii="Verdana" w:hAnsi="Verdana"/>
                              <w:b/>
                              <w:color w:val="104815"/>
                              <w:sz w:val="36"/>
                              <w:szCs w:val="36"/>
                            </w:rPr>
                          </w:pPr>
                          <w:r w:rsidRPr="003C4DD3">
                            <w:rPr>
                              <w:rFonts w:ascii="Verdana" w:hAnsi="Verdana" w:cs="Arial"/>
                              <w:b/>
                              <w:color w:val="104815"/>
                              <w:sz w:val="36"/>
                              <w:szCs w:val="36"/>
                            </w:rPr>
                            <w:t>e. V.</w:t>
                          </w:r>
                        </w:p>
                        <w:p w14:paraId="6CF042F5" w14:textId="77777777" w:rsidR="006842B7" w:rsidRDefault="006842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16" o:spid="_x0000_s1027" type="#_x0000_t202" style="position:absolute;left:0;text-align:left;margin-left:85.8pt;margin-top:-.3pt;width:299.5pt;height:96.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" fillcolor="white [3201]" stroked="f" strokeweight=".5pt">
              <v:textbox>
                <w:txbxContent>
                  <w:p w14:paraId="48B0BB01" w14:textId="77777777" w:rsidR="006842B7" w:rsidRPr="003C4DD3" w:rsidRDefault="006842B7" w:rsidP="003C4DD3">
                    <w:pPr>
                      <w:jc w:val="center"/>
                      <w:rPr>
                        <w:rFonts w:ascii="Verdana" w:hAnsi="Verdana" w:cs="Arial"/>
                        <w:b/>
                        <w:color w:val="104815"/>
                        <w:sz w:val="36"/>
                        <w:szCs w:val="36"/>
                      </w:rPr>
                    </w:pPr>
                    <w:r w:rsidRPr="003C4DD3">
                      <w:rPr>
                        <w:rFonts w:ascii="Verdana" w:hAnsi="Verdana" w:cs="Arial"/>
                        <w:b/>
                        <w:color w:val="104815"/>
                        <w:sz w:val="36"/>
                        <w:szCs w:val="36"/>
                      </w:rPr>
                      <w:t>A</w:t>
                    </w:r>
                    <w:r>
                      <w:rPr>
                        <w:rFonts w:ascii="Verdana" w:hAnsi="Verdana" w:cs="Arial"/>
                        <w:b/>
                        <w:color w:val="104815"/>
                        <w:sz w:val="36"/>
                        <w:szCs w:val="36"/>
                      </w:rPr>
                      <w:t xml:space="preserve">groservice &amp; </w:t>
                    </w:r>
                    <w:r w:rsidRPr="003C4DD3">
                      <w:rPr>
                        <w:rFonts w:ascii="Verdana" w:hAnsi="Verdana" w:cs="Arial"/>
                        <w:b/>
                        <w:color w:val="104815"/>
                        <w:sz w:val="36"/>
                        <w:szCs w:val="36"/>
                      </w:rPr>
                      <w:t>Lohnunternehmerverband</w:t>
                    </w:r>
                  </w:p>
                  <w:p w14:paraId="3F02E3F7" w14:textId="77777777" w:rsidR="006842B7" w:rsidRPr="003C4DD3" w:rsidRDefault="006842B7" w:rsidP="003C4DD3">
                    <w:pPr>
                      <w:ind w:left="567"/>
                      <w:jc w:val="center"/>
                      <w:rPr>
                        <w:rFonts w:ascii="Verdana" w:hAnsi="Verdana"/>
                        <w:b/>
                        <w:color w:val="104815"/>
                        <w:sz w:val="36"/>
                        <w:szCs w:val="36"/>
                      </w:rPr>
                    </w:pPr>
                    <w:r w:rsidRPr="003C4DD3">
                      <w:rPr>
                        <w:rFonts w:ascii="Verdana" w:hAnsi="Verdana" w:cs="Arial"/>
                        <w:b/>
                        <w:color w:val="104815"/>
                        <w:sz w:val="36"/>
                        <w:szCs w:val="36"/>
                      </w:rPr>
                      <w:t>e. V.</w:t>
                    </w:r>
                  </w:p>
                  <w:p w14:paraId="6CF042F5" w14:textId="77777777" w:rsidR="006842B7" w:rsidRDefault="006842B7"/>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D06E81F" wp14:editId="4D03CE71">
              <wp:simplePos x="0" y="0"/>
              <wp:positionH relativeFrom="column">
                <wp:posOffset>-189865</wp:posOffset>
              </wp:positionH>
              <wp:positionV relativeFrom="paragraph">
                <wp:posOffset>-42545</wp:posOffset>
              </wp:positionV>
              <wp:extent cx="1470025" cy="1264920"/>
              <wp:effectExtent l="0" t="0" r="0" b="0"/>
              <wp:wrapNone/>
              <wp:docPr id="2" name="Textfeld 2"/>
              <wp:cNvGraphicFramePr/>
              <a:graphic xmlns:a="http://schemas.openxmlformats.org/drawingml/2006/main">
                <a:graphicData uri="http://schemas.microsoft.com/office/word/2010/wordprocessingShape">
                  <wps:wsp>
                    <wps:cNvSpPr txBox="1"/>
                    <wps:spPr>
                      <a:xfrm>
                        <a:off x="0" y="0"/>
                        <a:ext cx="1470025" cy="1264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18948" w14:textId="77777777" w:rsidR="006842B7" w:rsidRDefault="006842B7" w:rsidP="00D1484C">
                          <w:r>
                            <w:rPr>
                              <w:noProof/>
                            </w:rPr>
                            <w:drawing>
                              <wp:inline distT="0" distB="0" distL="0" distR="0" wp14:anchorId="509E5D5B" wp14:editId="66705D93">
                                <wp:extent cx="1126541" cy="1274769"/>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9276" t="37089" r="11875" b="32629"/>
                                        <a:stretch/>
                                      </pic:blipFill>
                                      <pic:spPr bwMode="auto">
                                        <a:xfrm>
                                          <a:off x="0" y="0"/>
                                          <a:ext cx="1126541" cy="1274769"/>
                                        </a:xfrm>
                                        <a:prstGeom prst="rect">
                                          <a:avLst/>
                                        </a:prstGeom>
                                        <a:noFill/>
                                        <a:ln>
                                          <a:noFill/>
                                        </a:ln>
                                        <a:extLst>
                                          <a:ext uri="{53640926-AAD7-44D8-BBD7-CCE9431645EC}">
                                            <a14:shadowObscured xmlns:a14="http://schemas.microsoft.com/office/drawing/2010/main"/>
                                          </a:ext>
                                        </a:extLst>
                                      </pic:spPr>
                                    </pic:pic>
                                  </a:graphicData>
                                </a:graphic>
                              </wp:inline>
                            </w:drawing>
                          </w:r>
                          <w:r w:rsidRPr="0070738F">
                            <w:rPr>
                              <w:noProof/>
                            </w:rPr>
                            <w:drawing>
                              <wp:inline distT="0" distB="0" distL="0" distR="0" wp14:anchorId="7FC2B15B" wp14:editId="6B1AF1E8">
                                <wp:extent cx="1192378" cy="1186483"/>
                                <wp:effectExtent l="0" t="0" r="825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o_logo.gif"/>
                                        <pic:cNvPicPr/>
                                      </pic:nvPicPr>
                                      <pic:blipFill>
                                        <a:blip r:embed="rId2">
                                          <a:extLst>
                                            <a:ext uri="{28A0092B-C50C-407E-A947-70E740481C1C}">
                                              <a14:useLocalDpi xmlns:a14="http://schemas.microsoft.com/office/drawing/2010/main" val="0"/>
                                            </a:ext>
                                          </a:extLst>
                                        </a:blip>
                                        <a:stretch>
                                          <a:fillRect/>
                                        </a:stretch>
                                      </pic:blipFill>
                                      <pic:spPr>
                                        <a:xfrm>
                                          <a:off x="0" y="0"/>
                                          <a:ext cx="1205529" cy="11995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 o:spid="_x0000_s1028" type="#_x0000_t202" style="position:absolute;left:0;text-align:left;margin-left:-14.95pt;margin-top:-3.35pt;width:115.75pt;height:99.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" fillcolor="white [3201]" stroked="f" strokeweight=".5pt">
              <v:textbox>
                <w:txbxContent>
                  <w:p w14:paraId="05418948" w14:textId="77777777" w:rsidR="006842B7" w:rsidRDefault="006842B7" w:rsidP="00D1484C">
                    <w:r>
                      <w:rPr>
                        <w:noProof/>
                      </w:rPr>
                      <w:drawing>
                        <wp:inline distT="0" distB="0" distL="0" distR="0" wp14:anchorId="509E5D5B" wp14:editId="66705D93">
                          <wp:extent cx="1126541" cy="1274769"/>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69276" t="37089" r="11875" b="32629"/>
                                  <a:stretch/>
                                </pic:blipFill>
                                <pic:spPr bwMode="auto">
                                  <a:xfrm>
                                    <a:off x="0" y="0"/>
                                    <a:ext cx="1126541" cy="1274769"/>
                                  </a:xfrm>
                                  <a:prstGeom prst="rect">
                                    <a:avLst/>
                                  </a:prstGeom>
                                  <a:noFill/>
                                  <a:ln>
                                    <a:noFill/>
                                  </a:ln>
                                  <a:extLst>
                                    <a:ext uri="{53640926-AAD7-44D8-BBD7-CCE9431645EC}">
                                      <a14:shadowObscured xmlns:a14="http://schemas.microsoft.com/office/drawing/2010/main"/>
                                    </a:ext>
                                  </a:extLst>
                                </pic:spPr>
                              </pic:pic>
                            </a:graphicData>
                          </a:graphic>
                        </wp:inline>
                      </w:drawing>
                    </w:r>
                    <w:r w:rsidRPr="0070738F">
                      <w:rPr>
                        <w:noProof/>
                      </w:rPr>
                      <w:drawing>
                        <wp:inline distT="0" distB="0" distL="0" distR="0" wp14:anchorId="7FC2B15B" wp14:editId="6B1AF1E8">
                          <wp:extent cx="1192378" cy="1186483"/>
                          <wp:effectExtent l="0" t="0" r="825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o_logo.gif"/>
                                  <pic:cNvPicPr/>
                                </pic:nvPicPr>
                                <pic:blipFill>
                                  <a:blip r:embed="rId4">
                                    <a:extLst>
                                      <a:ext uri="{28A0092B-C50C-407E-A947-70E740481C1C}">
                                        <a14:useLocalDpi xmlns:a14="http://schemas.microsoft.com/office/drawing/2010/main" val="0"/>
                                      </a:ext>
                                    </a:extLst>
                                  </a:blip>
                                  <a:stretch>
                                    <a:fillRect/>
                                  </a:stretch>
                                </pic:blipFill>
                                <pic:spPr>
                                  <a:xfrm>
                                    <a:off x="0" y="0"/>
                                    <a:ext cx="1205529" cy="1199569"/>
                                  </a:xfrm>
                                  <a:prstGeom prst="rect">
                                    <a:avLst/>
                                  </a:prstGeom>
                                </pic:spPr>
                              </pic:pic>
                            </a:graphicData>
                          </a:graphic>
                        </wp:inline>
                      </w:drawing>
                    </w:r>
                  </w:p>
                </w:txbxContent>
              </v:textbox>
            </v:shape>
          </w:pict>
        </mc:Fallback>
      </mc:AlternateContent>
    </w:r>
    <w:r>
      <w:rPr>
        <w:rFonts w:ascii="Broadway" w:hAnsi="Broadway"/>
        <w:b/>
        <w:noProof/>
        <w:color w:val="4F6228" w:themeColor="accent3" w:themeShade="80"/>
        <w:sz w:val="28"/>
        <w:szCs w:val="28"/>
      </w:rPr>
      <w:drawing>
        <wp:inline distT="0" distB="0" distL="0" distR="0" wp14:anchorId="2613B572" wp14:editId="5D249B92">
          <wp:extent cx="1163116" cy="125916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165894" cy="1262171"/>
                  </a:xfrm>
                  <a:prstGeom prst="rect">
                    <a:avLst/>
                  </a:prstGeom>
                  <a:noFill/>
                  <a:ln>
                    <a:noFill/>
                  </a:ln>
                </pic:spPr>
              </pic:pic>
            </a:graphicData>
          </a:graphic>
        </wp:inline>
      </w:drawing>
    </w:r>
  </w:p>
  <w:p w14:paraId="6FD17A99" w14:textId="77777777" w:rsidR="006842B7" w:rsidRDefault="006842B7" w:rsidP="00C517A9">
    <w:pPr>
      <w:pStyle w:val="Kopfzeile"/>
      <w:ind w:left="-4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2C75"/>
    <w:multiLevelType w:val="hybridMultilevel"/>
    <w:tmpl w:val="9EA8178E"/>
    <w:lvl w:ilvl="0" w:tplc="3C3AE5EE">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4A6B9A"/>
    <w:multiLevelType w:val="hybridMultilevel"/>
    <w:tmpl w:val="7B20DA70"/>
    <w:lvl w:ilvl="0" w:tplc="1F8A5940">
      <w:start w:val="1"/>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09BB743A"/>
    <w:multiLevelType w:val="hybridMultilevel"/>
    <w:tmpl w:val="3B36DFB2"/>
    <w:lvl w:ilvl="0" w:tplc="46489240">
      <w:start w:val="2"/>
      <w:numFmt w:val="bullet"/>
      <w:lvlText w:val="-"/>
      <w:lvlJc w:val="left"/>
      <w:pPr>
        <w:ind w:left="1080" w:hanging="360"/>
      </w:pPr>
      <w:rPr>
        <w:rFonts w:ascii="Verdana" w:eastAsiaTheme="minorHAnsi" w:hAnsi="Verdana"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3">
    <w:nsid w:val="0C885FEF"/>
    <w:multiLevelType w:val="hybridMultilevel"/>
    <w:tmpl w:val="F4AC086C"/>
    <w:lvl w:ilvl="0" w:tplc="04070005">
      <w:start w:val="1"/>
      <w:numFmt w:val="bullet"/>
      <w:lvlText w:val=""/>
      <w:lvlJc w:val="left"/>
      <w:pPr>
        <w:ind w:left="789" w:hanging="360"/>
      </w:pPr>
      <w:rPr>
        <w:rFonts w:ascii="Wingdings" w:hAnsi="Wingdings" w:hint="default"/>
      </w:rPr>
    </w:lvl>
    <w:lvl w:ilvl="1" w:tplc="04070003" w:tentative="1">
      <w:start w:val="1"/>
      <w:numFmt w:val="bullet"/>
      <w:lvlText w:val="o"/>
      <w:lvlJc w:val="left"/>
      <w:pPr>
        <w:ind w:left="1509" w:hanging="360"/>
      </w:pPr>
      <w:rPr>
        <w:rFonts w:ascii="Courier New" w:hAnsi="Courier New" w:cs="Courier New" w:hint="default"/>
      </w:rPr>
    </w:lvl>
    <w:lvl w:ilvl="2" w:tplc="04070005" w:tentative="1">
      <w:start w:val="1"/>
      <w:numFmt w:val="bullet"/>
      <w:lvlText w:val=""/>
      <w:lvlJc w:val="left"/>
      <w:pPr>
        <w:ind w:left="2229" w:hanging="360"/>
      </w:pPr>
      <w:rPr>
        <w:rFonts w:ascii="Wingdings" w:hAnsi="Wingdings" w:hint="default"/>
      </w:rPr>
    </w:lvl>
    <w:lvl w:ilvl="3" w:tplc="04070001" w:tentative="1">
      <w:start w:val="1"/>
      <w:numFmt w:val="bullet"/>
      <w:lvlText w:val=""/>
      <w:lvlJc w:val="left"/>
      <w:pPr>
        <w:ind w:left="2949" w:hanging="360"/>
      </w:pPr>
      <w:rPr>
        <w:rFonts w:ascii="Symbol" w:hAnsi="Symbol" w:hint="default"/>
      </w:rPr>
    </w:lvl>
    <w:lvl w:ilvl="4" w:tplc="04070003" w:tentative="1">
      <w:start w:val="1"/>
      <w:numFmt w:val="bullet"/>
      <w:lvlText w:val="o"/>
      <w:lvlJc w:val="left"/>
      <w:pPr>
        <w:ind w:left="3669" w:hanging="360"/>
      </w:pPr>
      <w:rPr>
        <w:rFonts w:ascii="Courier New" w:hAnsi="Courier New" w:cs="Courier New" w:hint="default"/>
      </w:rPr>
    </w:lvl>
    <w:lvl w:ilvl="5" w:tplc="04070005" w:tentative="1">
      <w:start w:val="1"/>
      <w:numFmt w:val="bullet"/>
      <w:lvlText w:val=""/>
      <w:lvlJc w:val="left"/>
      <w:pPr>
        <w:ind w:left="4389" w:hanging="360"/>
      </w:pPr>
      <w:rPr>
        <w:rFonts w:ascii="Wingdings" w:hAnsi="Wingdings" w:hint="default"/>
      </w:rPr>
    </w:lvl>
    <w:lvl w:ilvl="6" w:tplc="04070001" w:tentative="1">
      <w:start w:val="1"/>
      <w:numFmt w:val="bullet"/>
      <w:lvlText w:val=""/>
      <w:lvlJc w:val="left"/>
      <w:pPr>
        <w:ind w:left="5109" w:hanging="360"/>
      </w:pPr>
      <w:rPr>
        <w:rFonts w:ascii="Symbol" w:hAnsi="Symbol" w:hint="default"/>
      </w:rPr>
    </w:lvl>
    <w:lvl w:ilvl="7" w:tplc="04070003" w:tentative="1">
      <w:start w:val="1"/>
      <w:numFmt w:val="bullet"/>
      <w:lvlText w:val="o"/>
      <w:lvlJc w:val="left"/>
      <w:pPr>
        <w:ind w:left="5829" w:hanging="360"/>
      </w:pPr>
      <w:rPr>
        <w:rFonts w:ascii="Courier New" w:hAnsi="Courier New" w:cs="Courier New" w:hint="default"/>
      </w:rPr>
    </w:lvl>
    <w:lvl w:ilvl="8" w:tplc="04070005" w:tentative="1">
      <w:start w:val="1"/>
      <w:numFmt w:val="bullet"/>
      <w:lvlText w:val=""/>
      <w:lvlJc w:val="left"/>
      <w:pPr>
        <w:ind w:left="6549" w:hanging="360"/>
      </w:pPr>
      <w:rPr>
        <w:rFonts w:ascii="Wingdings" w:hAnsi="Wingdings" w:hint="default"/>
      </w:rPr>
    </w:lvl>
  </w:abstractNum>
  <w:abstractNum w:abstractNumId="4">
    <w:nsid w:val="0CD218AA"/>
    <w:multiLevelType w:val="hybridMultilevel"/>
    <w:tmpl w:val="1A2A0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DC74BCD"/>
    <w:multiLevelType w:val="multilevel"/>
    <w:tmpl w:val="8E84F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96F4C"/>
    <w:multiLevelType w:val="multilevel"/>
    <w:tmpl w:val="311E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E85A5C"/>
    <w:multiLevelType w:val="hybridMultilevel"/>
    <w:tmpl w:val="B6740B86"/>
    <w:lvl w:ilvl="0" w:tplc="8B2C9A02">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21439CD"/>
    <w:multiLevelType w:val="multilevel"/>
    <w:tmpl w:val="6CCC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E256F4"/>
    <w:multiLevelType w:val="hybridMultilevel"/>
    <w:tmpl w:val="D49291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nsid w:val="19BF6D75"/>
    <w:multiLevelType w:val="multilevel"/>
    <w:tmpl w:val="02FE1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CAE0476"/>
    <w:multiLevelType w:val="hybridMultilevel"/>
    <w:tmpl w:val="F56A8F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7D1498B"/>
    <w:multiLevelType w:val="hybridMultilevel"/>
    <w:tmpl w:val="EF80A442"/>
    <w:lvl w:ilvl="0" w:tplc="C4242652">
      <w:start w:val="6"/>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8C302CE"/>
    <w:multiLevelType w:val="hybridMultilevel"/>
    <w:tmpl w:val="7C7646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9B25C86"/>
    <w:multiLevelType w:val="hybridMultilevel"/>
    <w:tmpl w:val="7AAEEEE8"/>
    <w:lvl w:ilvl="0" w:tplc="5720E570">
      <w:numFmt w:val="bullet"/>
      <w:lvlText w:val="-"/>
      <w:lvlJc w:val="left"/>
      <w:pPr>
        <w:ind w:left="720" w:hanging="360"/>
      </w:pPr>
      <w:rPr>
        <w:rFonts w:ascii="Verdana" w:eastAsia="Times New Roman" w:hAnsi="Verdana" w:cs="Times New Roman" w:hint="default"/>
        <w:i w:val="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B9811AA"/>
    <w:multiLevelType w:val="hybridMultilevel"/>
    <w:tmpl w:val="F5160A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D363198"/>
    <w:multiLevelType w:val="hybridMultilevel"/>
    <w:tmpl w:val="9A263C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FFF0F8E"/>
    <w:multiLevelType w:val="hybridMultilevel"/>
    <w:tmpl w:val="B6C093C6"/>
    <w:lvl w:ilvl="0" w:tplc="05DE9474">
      <w:numFmt w:val="bullet"/>
      <w:lvlText w:val="-"/>
      <w:lvlJc w:val="left"/>
      <w:pPr>
        <w:ind w:left="720" w:hanging="360"/>
      </w:pPr>
      <w:rPr>
        <w:rFonts w:ascii="Verdana" w:eastAsiaTheme="minorHAnsi" w:hAnsi="Verdana"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nsid w:val="302238EF"/>
    <w:multiLevelType w:val="hybridMultilevel"/>
    <w:tmpl w:val="DF347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90A7FBB"/>
    <w:multiLevelType w:val="hybridMultilevel"/>
    <w:tmpl w:val="CA84CF60"/>
    <w:lvl w:ilvl="0" w:tplc="0D8AB762">
      <w:start w:val="4"/>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CC57FAF"/>
    <w:multiLevelType w:val="multilevel"/>
    <w:tmpl w:val="3F1C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632FA0"/>
    <w:multiLevelType w:val="hybridMultilevel"/>
    <w:tmpl w:val="E1865C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23120D3"/>
    <w:multiLevelType w:val="hybridMultilevel"/>
    <w:tmpl w:val="63701F52"/>
    <w:lvl w:ilvl="0" w:tplc="D18A3C00">
      <w:start w:val="1"/>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ADA61AB"/>
    <w:multiLevelType w:val="hybridMultilevel"/>
    <w:tmpl w:val="FD3A4C4A"/>
    <w:lvl w:ilvl="0" w:tplc="C4242652">
      <w:start w:val="6"/>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B6A6A51"/>
    <w:multiLevelType w:val="hybridMultilevel"/>
    <w:tmpl w:val="F32441BE"/>
    <w:lvl w:ilvl="0" w:tplc="2F040046">
      <w:numFmt w:val="bullet"/>
      <w:lvlText w:val="-"/>
      <w:lvlJc w:val="left"/>
      <w:pPr>
        <w:ind w:left="720" w:hanging="360"/>
      </w:pPr>
      <w:rPr>
        <w:rFonts w:ascii="Verdana" w:eastAsiaTheme="minorHAnsi" w:hAnsi="Verdana"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nsid w:val="4D6608EE"/>
    <w:multiLevelType w:val="hybridMultilevel"/>
    <w:tmpl w:val="9E98C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EFB3D23"/>
    <w:multiLevelType w:val="hybridMultilevel"/>
    <w:tmpl w:val="6C465374"/>
    <w:lvl w:ilvl="0" w:tplc="C4242652">
      <w:start w:val="6"/>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1236D5A"/>
    <w:multiLevelType w:val="hybridMultilevel"/>
    <w:tmpl w:val="240ADEA0"/>
    <w:lvl w:ilvl="0" w:tplc="D18A3C00">
      <w:start w:val="1"/>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54870A0"/>
    <w:multiLevelType w:val="multilevel"/>
    <w:tmpl w:val="DE2A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5B266D"/>
    <w:multiLevelType w:val="hybridMultilevel"/>
    <w:tmpl w:val="502AB2E8"/>
    <w:lvl w:ilvl="0" w:tplc="D18A3C00">
      <w:start w:val="1"/>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13C0829"/>
    <w:multiLevelType w:val="hybridMultilevel"/>
    <w:tmpl w:val="2C2A9FB2"/>
    <w:lvl w:ilvl="0" w:tplc="1938C618">
      <w:start w:val="4"/>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23E40A0"/>
    <w:multiLevelType w:val="multilevel"/>
    <w:tmpl w:val="F64A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520E11"/>
    <w:multiLevelType w:val="hybridMultilevel"/>
    <w:tmpl w:val="1826D9A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73C2D61"/>
    <w:multiLevelType w:val="hybridMultilevel"/>
    <w:tmpl w:val="DACE9D02"/>
    <w:lvl w:ilvl="0" w:tplc="B4243732">
      <w:numFmt w:val="bullet"/>
      <w:lvlText w:val="-"/>
      <w:lvlJc w:val="left"/>
      <w:pPr>
        <w:ind w:left="720" w:hanging="360"/>
      </w:pPr>
      <w:rPr>
        <w:rFonts w:ascii="Verdana" w:eastAsiaTheme="minorHAnsi" w:hAnsi="Verdana"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4">
    <w:nsid w:val="6BE16FC6"/>
    <w:multiLevelType w:val="hybridMultilevel"/>
    <w:tmpl w:val="082E28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C9147CC"/>
    <w:multiLevelType w:val="hybridMultilevel"/>
    <w:tmpl w:val="B1AE17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C937F21"/>
    <w:multiLevelType w:val="hybridMultilevel"/>
    <w:tmpl w:val="344468C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E9C2584"/>
    <w:multiLevelType w:val="multilevel"/>
    <w:tmpl w:val="F9606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B61B34"/>
    <w:multiLevelType w:val="hybridMultilevel"/>
    <w:tmpl w:val="DB027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07A5686"/>
    <w:multiLevelType w:val="hybridMultilevel"/>
    <w:tmpl w:val="62C6CB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2004556"/>
    <w:multiLevelType w:val="hybridMultilevel"/>
    <w:tmpl w:val="0756D9D8"/>
    <w:lvl w:ilvl="0" w:tplc="D18A3C00">
      <w:start w:val="1"/>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21B52C3"/>
    <w:multiLevelType w:val="hybridMultilevel"/>
    <w:tmpl w:val="A05A2EFE"/>
    <w:lvl w:ilvl="0" w:tplc="ED66E494">
      <w:start w:val="1"/>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C7B60A2"/>
    <w:multiLevelType w:val="multilevel"/>
    <w:tmpl w:val="2250D2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7F5410C2"/>
    <w:multiLevelType w:val="hybridMultilevel"/>
    <w:tmpl w:val="B0949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7"/>
  </w:num>
  <w:num w:numId="2">
    <w:abstractNumId w:val="40"/>
  </w:num>
  <w:num w:numId="3">
    <w:abstractNumId w:val="29"/>
  </w:num>
  <w:num w:numId="4">
    <w:abstractNumId w:val="22"/>
  </w:num>
  <w:num w:numId="5">
    <w:abstractNumId w:val="3"/>
  </w:num>
  <w:num w:numId="6">
    <w:abstractNumId w:val="32"/>
  </w:num>
  <w:num w:numId="7">
    <w:abstractNumId w:val="0"/>
  </w:num>
  <w:num w:numId="8">
    <w:abstractNumId w:val="16"/>
  </w:num>
  <w:num w:numId="9">
    <w:abstractNumId w:val="21"/>
  </w:num>
  <w:num w:numId="10">
    <w:abstractNumId w:val="24"/>
  </w:num>
  <w:num w:numId="11">
    <w:abstractNumId w:val="41"/>
  </w:num>
  <w:num w:numId="12">
    <w:abstractNumId w:val="25"/>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num>
  <w:num w:numId="15">
    <w:abstractNumId w:val="39"/>
  </w:num>
  <w:num w:numId="16">
    <w:abstractNumId w:val="4"/>
  </w:num>
  <w:num w:numId="17">
    <w:abstractNumId w:val="11"/>
  </w:num>
  <w:num w:numId="18">
    <w:abstractNumId w:val="33"/>
  </w:num>
  <w:num w:numId="19">
    <w:abstractNumId w:val="17"/>
  </w:num>
  <w:num w:numId="20">
    <w:abstractNumId w:val="9"/>
  </w:num>
  <w:num w:numId="21">
    <w:abstractNumId w:val="2"/>
  </w:num>
  <w:num w:numId="22">
    <w:abstractNumId w:val="20"/>
  </w:num>
  <w:num w:numId="23">
    <w:abstractNumId w:val="28"/>
  </w:num>
  <w:num w:numId="24">
    <w:abstractNumId w:val="5"/>
  </w:num>
  <w:num w:numId="25">
    <w:abstractNumId w:val="31"/>
  </w:num>
  <w:num w:numId="26">
    <w:abstractNumId w:val="8"/>
  </w:num>
  <w:num w:numId="27">
    <w:abstractNumId w:val="14"/>
  </w:num>
  <w:num w:numId="28">
    <w:abstractNumId w:val="15"/>
  </w:num>
  <w:num w:numId="29">
    <w:abstractNumId w:val="34"/>
  </w:num>
  <w:num w:numId="30">
    <w:abstractNumId w:val="18"/>
  </w:num>
  <w:num w:numId="31">
    <w:abstractNumId w:val="43"/>
  </w:num>
  <w:num w:numId="32">
    <w:abstractNumId w:val="36"/>
  </w:num>
  <w:num w:numId="33">
    <w:abstractNumId w:val="1"/>
  </w:num>
  <w:num w:numId="34">
    <w:abstractNumId w:val="7"/>
  </w:num>
  <w:num w:numId="35">
    <w:abstractNumId w:val="19"/>
  </w:num>
  <w:num w:numId="36">
    <w:abstractNumId w:val="38"/>
  </w:num>
  <w:num w:numId="37">
    <w:abstractNumId w:val="13"/>
  </w:num>
  <w:num w:numId="38">
    <w:abstractNumId w:val="26"/>
  </w:num>
  <w:num w:numId="39">
    <w:abstractNumId w:val="12"/>
  </w:num>
  <w:num w:numId="40">
    <w:abstractNumId w:val="23"/>
  </w:num>
  <w:num w:numId="41">
    <w:abstractNumId w:val="35"/>
  </w:num>
  <w:num w:numId="42">
    <w:abstractNumId w:val="30"/>
  </w:num>
  <w:num w:numId="43">
    <w:abstractNumId w:val="6"/>
  </w:num>
  <w:num w:numId="44">
    <w:abstractNumId w:val="4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1"/>
  <w:activeWritingStyle w:appName="MSWord" w:lang="en-US" w:vendorID="64" w:dllVersion="6" w:nlCheck="1" w:checkStyle="1"/>
  <w:activeWritingStyle w:appName="MSWord" w:lang="de-DE" w:vendorID="64" w:dllVersion="4096" w:nlCheck="1" w:checkStyle="0"/>
  <w:activeWritingStyle w:appName="MSWord" w:lang="it-IT" w:vendorID="64" w:dllVersion="4096" w:nlCheck="1" w:checkStyle="0"/>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BD"/>
    <w:rsid w:val="00000004"/>
    <w:rsid w:val="0000009D"/>
    <w:rsid w:val="00000871"/>
    <w:rsid w:val="00002178"/>
    <w:rsid w:val="0000312A"/>
    <w:rsid w:val="00003840"/>
    <w:rsid w:val="00004AF0"/>
    <w:rsid w:val="0000508C"/>
    <w:rsid w:val="00005CC4"/>
    <w:rsid w:val="00005DFA"/>
    <w:rsid w:val="00006002"/>
    <w:rsid w:val="00007480"/>
    <w:rsid w:val="00007AE3"/>
    <w:rsid w:val="00010BE7"/>
    <w:rsid w:val="00010EC2"/>
    <w:rsid w:val="00011A15"/>
    <w:rsid w:val="00012DD5"/>
    <w:rsid w:val="0001375E"/>
    <w:rsid w:val="00013971"/>
    <w:rsid w:val="00015011"/>
    <w:rsid w:val="000157AF"/>
    <w:rsid w:val="00015BFE"/>
    <w:rsid w:val="00016639"/>
    <w:rsid w:val="00017F8A"/>
    <w:rsid w:val="000208C9"/>
    <w:rsid w:val="00020DBF"/>
    <w:rsid w:val="00023014"/>
    <w:rsid w:val="0002451E"/>
    <w:rsid w:val="00026377"/>
    <w:rsid w:val="0002637B"/>
    <w:rsid w:val="000266BD"/>
    <w:rsid w:val="00026725"/>
    <w:rsid w:val="000268A3"/>
    <w:rsid w:val="00030B50"/>
    <w:rsid w:val="000324DF"/>
    <w:rsid w:val="00032E87"/>
    <w:rsid w:val="00033576"/>
    <w:rsid w:val="000341AE"/>
    <w:rsid w:val="0003691C"/>
    <w:rsid w:val="000374E9"/>
    <w:rsid w:val="000375C0"/>
    <w:rsid w:val="000401C8"/>
    <w:rsid w:val="00040674"/>
    <w:rsid w:val="00040692"/>
    <w:rsid w:val="00041838"/>
    <w:rsid w:val="00042F7C"/>
    <w:rsid w:val="00043D65"/>
    <w:rsid w:val="000442E5"/>
    <w:rsid w:val="00044C7B"/>
    <w:rsid w:val="00044E22"/>
    <w:rsid w:val="000459F9"/>
    <w:rsid w:val="0004793A"/>
    <w:rsid w:val="00047D3A"/>
    <w:rsid w:val="000506B6"/>
    <w:rsid w:val="000526A6"/>
    <w:rsid w:val="000528AA"/>
    <w:rsid w:val="00052A71"/>
    <w:rsid w:val="000533B0"/>
    <w:rsid w:val="00053C42"/>
    <w:rsid w:val="00054607"/>
    <w:rsid w:val="00055AD2"/>
    <w:rsid w:val="00055ED7"/>
    <w:rsid w:val="00055FDF"/>
    <w:rsid w:val="0005623A"/>
    <w:rsid w:val="00056E1D"/>
    <w:rsid w:val="00057126"/>
    <w:rsid w:val="0005716A"/>
    <w:rsid w:val="00060940"/>
    <w:rsid w:val="000613BD"/>
    <w:rsid w:val="00061C3B"/>
    <w:rsid w:val="00061EBA"/>
    <w:rsid w:val="00061FBB"/>
    <w:rsid w:val="00062A56"/>
    <w:rsid w:val="000631B4"/>
    <w:rsid w:val="00063BF6"/>
    <w:rsid w:val="00065B2C"/>
    <w:rsid w:val="000678A8"/>
    <w:rsid w:val="000702DA"/>
    <w:rsid w:val="0007172A"/>
    <w:rsid w:val="00072113"/>
    <w:rsid w:val="000731F5"/>
    <w:rsid w:val="000748B4"/>
    <w:rsid w:val="00074DD5"/>
    <w:rsid w:val="00075553"/>
    <w:rsid w:val="00076528"/>
    <w:rsid w:val="000765E2"/>
    <w:rsid w:val="00076E5C"/>
    <w:rsid w:val="00081027"/>
    <w:rsid w:val="00081BD8"/>
    <w:rsid w:val="00081E86"/>
    <w:rsid w:val="0008282A"/>
    <w:rsid w:val="0008313E"/>
    <w:rsid w:val="00083364"/>
    <w:rsid w:val="000857B2"/>
    <w:rsid w:val="00086091"/>
    <w:rsid w:val="000861A8"/>
    <w:rsid w:val="000873CC"/>
    <w:rsid w:val="00087F57"/>
    <w:rsid w:val="0009007B"/>
    <w:rsid w:val="0009061A"/>
    <w:rsid w:val="00090AAF"/>
    <w:rsid w:val="00091027"/>
    <w:rsid w:val="000912CE"/>
    <w:rsid w:val="00091870"/>
    <w:rsid w:val="0009193B"/>
    <w:rsid w:val="000934FB"/>
    <w:rsid w:val="000953B8"/>
    <w:rsid w:val="000954E1"/>
    <w:rsid w:val="0009596C"/>
    <w:rsid w:val="000A1CE5"/>
    <w:rsid w:val="000A2457"/>
    <w:rsid w:val="000A2A43"/>
    <w:rsid w:val="000A4428"/>
    <w:rsid w:val="000A4F69"/>
    <w:rsid w:val="000A5261"/>
    <w:rsid w:val="000A59FC"/>
    <w:rsid w:val="000A5A4D"/>
    <w:rsid w:val="000A5AE5"/>
    <w:rsid w:val="000A6443"/>
    <w:rsid w:val="000A68F1"/>
    <w:rsid w:val="000A7047"/>
    <w:rsid w:val="000A7196"/>
    <w:rsid w:val="000A7CB8"/>
    <w:rsid w:val="000A7CCB"/>
    <w:rsid w:val="000B0F98"/>
    <w:rsid w:val="000B18BA"/>
    <w:rsid w:val="000B18FC"/>
    <w:rsid w:val="000B3AB4"/>
    <w:rsid w:val="000B4559"/>
    <w:rsid w:val="000B4590"/>
    <w:rsid w:val="000B4F0B"/>
    <w:rsid w:val="000B6E23"/>
    <w:rsid w:val="000B7C49"/>
    <w:rsid w:val="000B7CC7"/>
    <w:rsid w:val="000B7D69"/>
    <w:rsid w:val="000C1942"/>
    <w:rsid w:val="000C2787"/>
    <w:rsid w:val="000C3FEE"/>
    <w:rsid w:val="000C45D0"/>
    <w:rsid w:val="000C5F7D"/>
    <w:rsid w:val="000C670D"/>
    <w:rsid w:val="000C6FB1"/>
    <w:rsid w:val="000C70D4"/>
    <w:rsid w:val="000C72C7"/>
    <w:rsid w:val="000C766E"/>
    <w:rsid w:val="000C779F"/>
    <w:rsid w:val="000D0076"/>
    <w:rsid w:val="000D10CA"/>
    <w:rsid w:val="000D1BA8"/>
    <w:rsid w:val="000D26EB"/>
    <w:rsid w:val="000D2A2B"/>
    <w:rsid w:val="000D367C"/>
    <w:rsid w:val="000D4CA8"/>
    <w:rsid w:val="000D524E"/>
    <w:rsid w:val="000D563A"/>
    <w:rsid w:val="000D5A78"/>
    <w:rsid w:val="000D67D8"/>
    <w:rsid w:val="000D7335"/>
    <w:rsid w:val="000D78C0"/>
    <w:rsid w:val="000E04AD"/>
    <w:rsid w:val="000E19B0"/>
    <w:rsid w:val="000E21D9"/>
    <w:rsid w:val="000E249B"/>
    <w:rsid w:val="000E2C2B"/>
    <w:rsid w:val="000E406D"/>
    <w:rsid w:val="000E4249"/>
    <w:rsid w:val="000E4C16"/>
    <w:rsid w:val="000E4C9C"/>
    <w:rsid w:val="000E4D3D"/>
    <w:rsid w:val="000E7209"/>
    <w:rsid w:val="000E7C48"/>
    <w:rsid w:val="000F02A3"/>
    <w:rsid w:val="000F04A8"/>
    <w:rsid w:val="000F059C"/>
    <w:rsid w:val="000F1CE3"/>
    <w:rsid w:val="000F1F56"/>
    <w:rsid w:val="000F2A0E"/>
    <w:rsid w:val="000F2F7A"/>
    <w:rsid w:val="000F379E"/>
    <w:rsid w:val="000F39C2"/>
    <w:rsid w:val="000F4EB7"/>
    <w:rsid w:val="000F535A"/>
    <w:rsid w:val="000F6517"/>
    <w:rsid w:val="000F75DC"/>
    <w:rsid w:val="000F7F6E"/>
    <w:rsid w:val="001006FE"/>
    <w:rsid w:val="00100D4F"/>
    <w:rsid w:val="001017E9"/>
    <w:rsid w:val="00102E43"/>
    <w:rsid w:val="00103155"/>
    <w:rsid w:val="0010340E"/>
    <w:rsid w:val="00103F65"/>
    <w:rsid w:val="0010418C"/>
    <w:rsid w:val="0010431C"/>
    <w:rsid w:val="00104845"/>
    <w:rsid w:val="00104EEA"/>
    <w:rsid w:val="001054A5"/>
    <w:rsid w:val="0010568E"/>
    <w:rsid w:val="00105927"/>
    <w:rsid w:val="00106D34"/>
    <w:rsid w:val="00106DAA"/>
    <w:rsid w:val="001101D9"/>
    <w:rsid w:val="0011078F"/>
    <w:rsid w:val="001114FA"/>
    <w:rsid w:val="00113CD2"/>
    <w:rsid w:val="00114346"/>
    <w:rsid w:val="00115055"/>
    <w:rsid w:val="00115AA9"/>
    <w:rsid w:val="00116DBC"/>
    <w:rsid w:val="001171EA"/>
    <w:rsid w:val="001209B4"/>
    <w:rsid w:val="001209BA"/>
    <w:rsid w:val="00122099"/>
    <w:rsid w:val="00123E6D"/>
    <w:rsid w:val="001240A8"/>
    <w:rsid w:val="00124318"/>
    <w:rsid w:val="00124468"/>
    <w:rsid w:val="00124DDD"/>
    <w:rsid w:val="00126551"/>
    <w:rsid w:val="0012770A"/>
    <w:rsid w:val="00127DB6"/>
    <w:rsid w:val="00130ABF"/>
    <w:rsid w:val="001317D8"/>
    <w:rsid w:val="001320B5"/>
    <w:rsid w:val="0013252A"/>
    <w:rsid w:val="001344F4"/>
    <w:rsid w:val="00134507"/>
    <w:rsid w:val="00134510"/>
    <w:rsid w:val="0013483E"/>
    <w:rsid w:val="00136F25"/>
    <w:rsid w:val="001370AE"/>
    <w:rsid w:val="00137DA4"/>
    <w:rsid w:val="00137E70"/>
    <w:rsid w:val="0014009D"/>
    <w:rsid w:val="001405A1"/>
    <w:rsid w:val="00141F9A"/>
    <w:rsid w:val="00143DE3"/>
    <w:rsid w:val="0014571E"/>
    <w:rsid w:val="00145CF3"/>
    <w:rsid w:val="0014617A"/>
    <w:rsid w:val="00146FD9"/>
    <w:rsid w:val="00147F03"/>
    <w:rsid w:val="0015001A"/>
    <w:rsid w:val="001507FB"/>
    <w:rsid w:val="0015096C"/>
    <w:rsid w:val="001523C4"/>
    <w:rsid w:val="0015268D"/>
    <w:rsid w:val="001526C6"/>
    <w:rsid w:val="001532FB"/>
    <w:rsid w:val="00153B01"/>
    <w:rsid w:val="00157492"/>
    <w:rsid w:val="0016043E"/>
    <w:rsid w:val="00161313"/>
    <w:rsid w:val="00161992"/>
    <w:rsid w:val="001640F6"/>
    <w:rsid w:val="00165B82"/>
    <w:rsid w:val="00166561"/>
    <w:rsid w:val="00166C8D"/>
    <w:rsid w:val="0016718E"/>
    <w:rsid w:val="001671E0"/>
    <w:rsid w:val="001673ED"/>
    <w:rsid w:val="001677A0"/>
    <w:rsid w:val="001700DB"/>
    <w:rsid w:val="00172365"/>
    <w:rsid w:val="0017271A"/>
    <w:rsid w:val="00172E00"/>
    <w:rsid w:val="00173643"/>
    <w:rsid w:val="001736BF"/>
    <w:rsid w:val="00173AFA"/>
    <w:rsid w:val="00174563"/>
    <w:rsid w:val="00174813"/>
    <w:rsid w:val="00174BCD"/>
    <w:rsid w:val="001756B6"/>
    <w:rsid w:val="00175965"/>
    <w:rsid w:val="001760CD"/>
    <w:rsid w:val="001805CC"/>
    <w:rsid w:val="0018091B"/>
    <w:rsid w:val="00182A80"/>
    <w:rsid w:val="00182BFB"/>
    <w:rsid w:val="00183E3C"/>
    <w:rsid w:val="00184E4E"/>
    <w:rsid w:val="001855AD"/>
    <w:rsid w:val="00185B72"/>
    <w:rsid w:val="00185E22"/>
    <w:rsid w:val="00185E5F"/>
    <w:rsid w:val="00185F82"/>
    <w:rsid w:val="001871B1"/>
    <w:rsid w:val="001875F3"/>
    <w:rsid w:val="00191241"/>
    <w:rsid w:val="00191644"/>
    <w:rsid w:val="00193397"/>
    <w:rsid w:val="0019350E"/>
    <w:rsid w:val="00196134"/>
    <w:rsid w:val="0019679C"/>
    <w:rsid w:val="00196FFF"/>
    <w:rsid w:val="0019724C"/>
    <w:rsid w:val="0019739A"/>
    <w:rsid w:val="001974A8"/>
    <w:rsid w:val="00197923"/>
    <w:rsid w:val="001A132F"/>
    <w:rsid w:val="001A1344"/>
    <w:rsid w:val="001A20B6"/>
    <w:rsid w:val="001A229F"/>
    <w:rsid w:val="001A2473"/>
    <w:rsid w:val="001A2C98"/>
    <w:rsid w:val="001B092E"/>
    <w:rsid w:val="001B0CFA"/>
    <w:rsid w:val="001B18CC"/>
    <w:rsid w:val="001B30FA"/>
    <w:rsid w:val="001B3943"/>
    <w:rsid w:val="001B39FE"/>
    <w:rsid w:val="001B3EC8"/>
    <w:rsid w:val="001B44E8"/>
    <w:rsid w:val="001B5FAD"/>
    <w:rsid w:val="001B62CB"/>
    <w:rsid w:val="001B7C7D"/>
    <w:rsid w:val="001C0E3C"/>
    <w:rsid w:val="001C1E99"/>
    <w:rsid w:val="001C1F6F"/>
    <w:rsid w:val="001C30DB"/>
    <w:rsid w:val="001C4A10"/>
    <w:rsid w:val="001C4AC2"/>
    <w:rsid w:val="001C58B7"/>
    <w:rsid w:val="001C5DEB"/>
    <w:rsid w:val="001C765F"/>
    <w:rsid w:val="001C7768"/>
    <w:rsid w:val="001D0008"/>
    <w:rsid w:val="001D056D"/>
    <w:rsid w:val="001D157F"/>
    <w:rsid w:val="001D2E6E"/>
    <w:rsid w:val="001D2EAE"/>
    <w:rsid w:val="001D30A3"/>
    <w:rsid w:val="001D334B"/>
    <w:rsid w:val="001D3871"/>
    <w:rsid w:val="001D3BB4"/>
    <w:rsid w:val="001D43DE"/>
    <w:rsid w:val="001D4D31"/>
    <w:rsid w:val="001D5B46"/>
    <w:rsid w:val="001D725C"/>
    <w:rsid w:val="001D7B09"/>
    <w:rsid w:val="001E007D"/>
    <w:rsid w:val="001E0C00"/>
    <w:rsid w:val="001E0E56"/>
    <w:rsid w:val="001E16C3"/>
    <w:rsid w:val="001E3C96"/>
    <w:rsid w:val="001E3EF7"/>
    <w:rsid w:val="001E3FDF"/>
    <w:rsid w:val="001E4BE2"/>
    <w:rsid w:val="001E4BE9"/>
    <w:rsid w:val="001E4CEC"/>
    <w:rsid w:val="001E505D"/>
    <w:rsid w:val="001E57E0"/>
    <w:rsid w:val="001E59CE"/>
    <w:rsid w:val="001E6B0B"/>
    <w:rsid w:val="001E7435"/>
    <w:rsid w:val="001F0A03"/>
    <w:rsid w:val="001F0A61"/>
    <w:rsid w:val="001F2394"/>
    <w:rsid w:val="001F254D"/>
    <w:rsid w:val="001F3B6C"/>
    <w:rsid w:val="001F47BD"/>
    <w:rsid w:val="001F4B64"/>
    <w:rsid w:val="001F4EE9"/>
    <w:rsid w:val="001F54A8"/>
    <w:rsid w:val="001F6721"/>
    <w:rsid w:val="001F673E"/>
    <w:rsid w:val="00201097"/>
    <w:rsid w:val="00201734"/>
    <w:rsid w:val="0020176A"/>
    <w:rsid w:val="002018F0"/>
    <w:rsid w:val="00201C84"/>
    <w:rsid w:val="00202DF8"/>
    <w:rsid w:val="0020343C"/>
    <w:rsid w:val="00204726"/>
    <w:rsid w:val="0020570B"/>
    <w:rsid w:val="00205801"/>
    <w:rsid w:val="00205F13"/>
    <w:rsid w:val="00206D21"/>
    <w:rsid w:val="00207114"/>
    <w:rsid w:val="0020744E"/>
    <w:rsid w:val="00207BD5"/>
    <w:rsid w:val="00207F04"/>
    <w:rsid w:val="00210E74"/>
    <w:rsid w:val="0021115B"/>
    <w:rsid w:val="0021151D"/>
    <w:rsid w:val="002126DC"/>
    <w:rsid w:val="00212DC1"/>
    <w:rsid w:val="002132D2"/>
    <w:rsid w:val="002141C8"/>
    <w:rsid w:val="0021566C"/>
    <w:rsid w:val="00216A66"/>
    <w:rsid w:val="00216B31"/>
    <w:rsid w:val="00217521"/>
    <w:rsid w:val="00221569"/>
    <w:rsid w:val="00222396"/>
    <w:rsid w:val="00222A30"/>
    <w:rsid w:val="00224839"/>
    <w:rsid w:val="002252BC"/>
    <w:rsid w:val="00225C0B"/>
    <w:rsid w:val="00225D4E"/>
    <w:rsid w:val="00226A78"/>
    <w:rsid w:val="0023024F"/>
    <w:rsid w:val="002304F0"/>
    <w:rsid w:val="00230873"/>
    <w:rsid w:val="00230CD7"/>
    <w:rsid w:val="00230E32"/>
    <w:rsid w:val="002319AA"/>
    <w:rsid w:val="00231A61"/>
    <w:rsid w:val="00232596"/>
    <w:rsid w:val="00232D7D"/>
    <w:rsid w:val="00234A6D"/>
    <w:rsid w:val="00236087"/>
    <w:rsid w:val="00236925"/>
    <w:rsid w:val="00236CE2"/>
    <w:rsid w:val="002373D3"/>
    <w:rsid w:val="0023740D"/>
    <w:rsid w:val="00237658"/>
    <w:rsid w:val="002379B9"/>
    <w:rsid w:val="002416B5"/>
    <w:rsid w:val="002441A5"/>
    <w:rsid w:val="00246F23"/>
    <w:rsid w:val="00250A35"/>
    <w:rsid w:val="00250E38"/>
    <w:rsid w:val="00252B17"/>
    <w:rsid w:val="00252CE8"/>
    <w:rsid w:val="002539D9"/>
    <w:rsid w:val="002539EB"/>
    <w:rsid w:val="00253F81"/>
    <w:rsid w:val="00254804"/>
    <w:rsid w:val="00255763"/>
    <w:rsid w:val="00255DC1"/>
    <w:rsid w:val="00256523"/>
    <w:rsid w:val="00257C24"/>
    <w:rsid w:val="00257E21"/>
    <w:rsid w:val="00257F81"/>
    <w:rsid w:val="0026043A"/>
    <w:rsid w:val="002606AD"/>
    <w:rsid w:val="0026078E"/>
    <w:rsid w:val="002607EC"/>
    <w:rsid w:val="00260828"/>
    <w:rsid w:val="00261026"/>
    <w:rsid w:val="00261C08"/>
    <w:rsid w:val="0026368B"/>
    <w:rsid w:val="002636B0"/>
    <w:rsid w:val="0026388F"/>
    <w:rsid w:val="00264E82"/>
    <w:rsid w:val="00266C27"/>
    <w:rsid w:val="00267550"/>
    <w:rsid w:val="00267621"/>
    <w:rsid w:val="002677E0"/>
    <w:rsid w:val="00270076"/>
    <w:rsid w:val="002717F2"/>
    <w:rsid w:val="00271A5B"/>
    <w:rsid w:val="002734D0"/>
    <w:rsid w:val="00273B53"/>
    <w:rsid w:val="002744FE"/>
    <w:rsid w:val="002750C6"/>
    <w:rsid w:val="002756AD"/>
    <w:rsid w:val="0027721E"/>
    <w:rsid w:val="00277357"/>
    <w:rsid w:val="0027738A"/>
    <w:rsid w:val="0028061A"/>
    <w:rsid w:val="00280C29"/>
    <w:rsid w:val="00281C8D"/>
    <w:rsid w:val="002828C2"/>
    <w:rsid w:val="00284370"/>
    <w:rsid w:val="00284C34"/>
    <w:rsid w:val="00284CBA"/>
    <w:rsid w:val="00284D5F"/>
    <w:rsid w:val="00285919"/>
    <w:rsid w:val="00285A1C"/>
    <w:rsid w:val="00285FAE"/>
    <w:rsid w:val="0028690F"/>
    <w:rsid w:val="00286EE5"/>
    <w:rsid w:val="00287484"/>
    <w:rsid w:val="00287AE5"/>
    <w:rsid w:val="00290821"/>
    <w:rsid w:val="00290BF7"/>
    <w:rsid w:val="00291342"/>
    <w:rsid w:val="002914ED"/>
    <w:rsid w:val="00292150"/>
    <w:rsid w:val="00293D0F"/>
    <w:rsid w:val="00294BF1"/>
    <w:rsid w:val="002956F9"/>
    <w:rsid w:val="00296356"/>
    <w:rsid w:val="00296387"/>
    <w:rsid w:val="002972C4"/>
    <w:rsid w:val="002A0E4F"/>
    <w:rsid w:val="002A15B9"/>
    <w:rsid w:val="002A377B"/>
    <w:rsid w:val="002A3B11"/>
    <w:rsid w:val="002A5E47"/>
    <w:rsid w:val="002A630D"/>
    <w:rsid w:val="002B02C0"/>
    <w:rsid w:val="002B0E8F"/>
    <w:rsid w:val="002B1115"/>
    <w:rsid w:val="002B2765"/>
    <w:rsid w:val="002B508F"/>
    <w:rsid w:val="002C0961"/>
    <w:rsid w:val="002C2307"/>
    <w:rsid w:val="002C45F1"/>
    <w:rsid w:val="002C4CAC"/>
    <w:rsid w:val="002C5F5B"/>
    <w:rsid w:val="002C6276"/>
    <w:rsid w:val="002C69DC"/>
    <w:rsid w:val="002C7747"/>
    <w:rsid w:val="002C79B4"/>
    <w:rsid w:val="002D0085"/>
    <w:rsid w:val="002D03C0"/>
    <w:rsid w:val="002D232F"/>
    <w:rsid w:val="002D2E6B"/>
    <w:rsid w:val="002D31E5"/>
    <w:rsid w:val="002D3A92"/>
    <w:rsid w:val="002D4777"/>
    <w:rsid w:val="002D54FD"/>
    <w:rsid w:val="002D57E1"/>
    <w:rsid w:val="002D5AAB"/>
    <w:rsid w:val="002D61EC"/>
    <w:rsid w:val="002D7552"/>
    <w:rsid w:val="002E1AFF"/>
    <w:rsid w:val="002E3192"/>
    <w:rsid w:val="002E34A6"/>
    <w:rsid w:val="002E372E"/>
    <w:rsid w:val="002E381D"/>
    <w:rsid w:val="002E44B4"/>
    <w:rsid w:val="002E52A9"/>
    <w:rsid w:val="002E59DA"/>
    <w:rsid w:val="002E6BE7"/>
    <w:rsid w:val="002E6C83"/>
    <w:rsid w:val="002F4A47"/>
    <w:rsid w:val="002F50A9"/>
    <w:rsid w:val="003027ED"/>
    <w:rsid w:val="00304043"/>
    <w:rsid w:val="0030436F"/>
    <w:rsid w:val="00304926"/>
    <w:rsid w:val="00304D23"/>
    <w:rsid w:val="003072D1"/>
    <w:rsid w:val="003078F4"/>
    <w:rsid w:val="00307E80"/>
    <w:rsid w:val="00310205"/>
    <w:rsid w:val="0031159E"/>
    <w:rsid w:val="00312693"/>
    <w:rsid w:val="00312D6B"/>
    <w:rsid w:val="00313279"/>
    <w:rsid w:val="00314191"/>
    <w:rsid w:val="0031427F"/>
    <w:rsid w:val="0031459B"/>
    <w:rsid w:val="00314895"/>
    <w:rsid w:val="00315928"/>
    <w:rsid w:val="003176AA"/>
    <w:rsid w:val="00317A53"/>
    <w:rsid w:val="00321263"/>
    <w:rsid w:val="003228A1"/>
    <w:rsid w:val="00323681"/>
    <w:rsid w:val="00323B60"/>
    <w:rsid w:val="003250A7"/>
    <w:rsid w:val="0032512A"/>
    <w:rsid w:val="00325A59"/>
    <w:rsid w:val="0032683A"/>
    <w:rsid w:val="003305A6"/>
    <w:rsid w:val="003308BC"/>
    <w:rsid w:val="0033169F"/>
    <w:rsid w:val="00331F02"/>
    <w:rsid w:val="003323BB"/>
    <w:rsid w:val="0033278F"/>
    <w:rsid w:val="0033300E"/>
    <w:rsid w:val="0033383A"/>
    <w:rsid w:val="00333EBF"/>
    <w:rsid w:val="00333F8B"/>
    <w:rsid w:val="0033450F"/>
    <w:rsid w:val="00334E3A"/>
    <w:rsid w:val="00334F74"/>
    <w:rsid w:val="00335375"/>
    <w:rsid w:val="00335C04"/>
    <w:rsid w:val="003368FD"/>
    <w:rsid w:val="00340444"/>
    <w:rsid w:val="003407C7"/>
    <w:rsid w:val="00340C57"/>
    <w:rsid w:val="0034165F"/>
    <w:rsid w:val="00342807"/>
    <w:rsid w:val="003441BE"/>
    <w:rsid w:val="00344261"/>
    <w:rsid w:val="00344AF0"/>
    <w:rsid w:val="0034533A"/>
    <w:rsid w:val="0034561F"/>
    <w:rsid w:val="00345D93"/>
    <w:rsid w:val="003463DF"/>
    <w:rsid w:val="00346776"/>
    <w:rsid w:val="00347369"/>
    <w:rsid w:val="0035289A"/>
    <w:rsid w:val="00353087"/>
    <w:rsid w:val="003532D5"/>
    <w:rsid w:val="003540BA"/>
    <w:rsid w:val="00354DA7"/>
    <w:rsid w:val="00354FA9"/>
    <w:rsid w:val="00355607"/>
    <w:rsid w:val="00355665"/>
    <w:rsid w:val="00355963"/>
    <w:rsid w:val="00356C4F"/>
    <w:rsid w:val="00357105"/>
    <w:rsid w:val="00357322"/>
    <w:rsid w:val="00360462"/>
    <w:rsid w:val="003605E5"/>
    <w:rsid w:val="00360B5C"/>
    <w:rsid w:val="003611A2"/>
    <w:rsid w:val="00361FCF"/>
    <w:rsid w:val="00362659"/>
    <w:rsid w:val="00362BD4"/>
    <w:rsid w:val="00362FF5"/>
    <w:rsid w:val="0036307E"/>
    <w:rsid w:val="0036367F"/>
    <w:rsid w:val="003645E4"/>
    <w:rsid w:val="00365824"/>
    <w:rsid w:val="0036634F"/>
    <w:rsid w:val="003671DE"/>
    <w:rsid w:val="00367252"/>
    <w:rsid w:val="003672DE"/>
    <w:rsid w:val="00367717"/>
    <w:rsid w:val="00367F08"/>
    <w:rsid w:val="003710C7"/>
    <w:rsid w:val="00372337"/>
    <w:rsid w:val="0037309A"/>
    <w:rsid w:val="00373558"/>
    <w:rsid w:val="00377CB9"/>
    <w:rsid w:val="003804EB"/>
    <w:rsid w:val="00380DE3"/>
    <w:rsid w:val="00382231"/>
    <w:rsid w:val="00382842"/>
    <w:rsid w:val="00383320"/>
    <w:rsid w:val="00383A1E"/>
    <w:rsid w:val="00383CCF"/>
    <w:rsid w:val="0038453E"/>
    <w:rsid w:val="0038469F"/>
    <w:rsid w:val="00384ACE"/>
    <w:rsid w:val="00385F72"/>
    <w:rsid w:val="00386386"/>
    <w:rsid w:val="00386692"/>
    <w:rsid w:val="00386EBF"/>
    <w:rsid w:val="003870AA"/>
    <w:rsid w:val="003874D4"/>
    <w:rsid w:val="0038751B"/>
    <w:rsid w:val="00387E51"/>
    <w:rsid w:val="0039072F"/>
    <w:rsid w:val="00390DB7"/>
    <w:rsid w:val="003917E4"/>
    <w:rsid w:val="0039196D"/>
    <w:rsid w:val="00391F81"/>
    <w:rsid w:val="00392741"/>
    <w:rsid w:val="00392E13"/>
    <w:rsid w:val="00394883"/>
    <w:rsid w:val="0039529A"/>
    <w:rsid w:val="00395DC0"/>
    <w:rsid w:val="00396B14"/>
    <w:rsid w:val="003972DA"/>
    <w:rsid w:val="003A0545"/>
    <w:rsid w:val="003A0E81"/>
    <w:rsid w:val="003A147D"/>
    <w:rsid w:val="003A199F"/>
    <w:rsid w:val="003A24F8"/>
    <w:rsid w:val="003A2D12"/>
    <w:rsid w:val="003A35EC"/>
    <w:rsid w:val="003A46C1"/>
    <w:rsid w:val="003A46CC"/>
    <w:rsid w:val="003A60E3"/>
    <w:rsid w:val="003A6BBA"/>
    <w:rsid w:val="003B068D"/>
    <w:rsid w:val="003B0F80"/>
    <w:rsid w:val="003B1DD7"/>
    <w:rsid w:val="003B306E"/>
    <w:rsid w:val="003B3101"/>
    <w:rsid w:val="003B3232"/>
    <w:rsid w:val="003B534D"/>
    <w:rsid w:val="003B6BA0"/>
    <w:rsid w:val="003B7207"/>
    <w:rsid w:val="003C07AB"/>
    <w:rsid w:val="003C1C94"/>
    <w:rsid w:val="003C1D5D"/>
    <w:rsid w:val="003C2425"/>
    <w:rsid w:val="003C29BB"/>
    <w:rsid w:val="003C2C22"/>
    <w:rsid w:val="003C44D5"/>
    <w:rsid w:val="003C4DD3"/>
    <w:rsid w:val="003C70C8"/>
    <w:rsid w:val="003C7145"/>
    <w:rsid w:val="003C7388"/>
    <w:rsid w:val="003C738B"/>
    <w:rsid w:val="003C7A61"/>
    <w:rsid w:val="003D0151"/>
    <w:rsid w:val="003D0C95"/>
    <w:rsid w:val="003D19CA"/>
    <w:rsid w:val="003D1D3B"/>
    <w:rsid w:val="003D2DF1"/>
    <w:rsid w:val="003D2F04"/>
    <w:rsid w:val="003D324A"/>
    <w:rsid w:val="003D3B5B"/>
    <w:rsid w:val="003D4D34"/>
    <w:rsid w:val="003D51BB"/>
    <w:rsid w:val="003D5317"/>
    <w:rsid w:val="003D54A6"/>
    <w:rsid w:val="003D7055"/>
    <w:rsid w:val="003E00C4"/>
    <w:rsid w:val="003E0DB9"/>
    <w:rsid w:val="003E1566"/>
    <w:rsid w:val="003E1A1B"/>
    <w:rsid w:val="003E2CF2"/>
    <w:rsid w:val="003E3759"/>
    <w:rsid w:val="003E4826"/>
    <w:rsid w:val="003E50B2"/>
    <w:rsid w:val="003E65B3"/>
    <w:rsid w:val="003E7228"/>
    <w:rsid w:val="003E7663"/>
    <w:rsid w:val="003F2544"/>
    <w:rsid w:val="003F27FE"/>
    <w:rsid w:val="003F3A9E"/>
    <w:rsid w:val="003F4008"/>
    <w:rsid w:val="003F41AC"/>
    <w:rsid w:val="003F423E"/>
    <w:rsid w:val="003F4C16"/>
    <w:rsid w:val="003F4FBB"/>
    <w:rsid w:val="003F5122"/>
    <w:rsid w:val="003F5C1E"/>
    <w:rsid w:val="003F6743"/>
    <w:rsid w:val="00400066"/>
    <w:rsid w:val="0040029C"/>
    <w:rsid w:val="004004AB"/>
    <w:rsid w:val="00400A93"/>
    <w:rsid w:val="00400EA1"/>
    <w:rsid w:val="004011D4"/>
    <w:rsid w:val="00401226"/>
    <w:rsid w:val="00401D8D"/>
    <w:rsid w:val="00402267"/>
    <w:rsid w:val="00402313"/>
    <w:rsid w:val="00402BFD"/>
    <w:rsid w:val="00403B1A"/>
    <w:rsid w:val="00403D69"/>
    <w:rsid w:val="00404895"/>
    <w:rsid w:val="004048D5"/>
    <w:rsid w:val="00405DA4"/>
    <w:rsid w:val="00406C1B"/>
    <w:rsid w:val="00406EFE"/>
    <w:rsid w:val="00407654"/>
    <w:rsid w:val="00410347"/>
    <w:rsid w:val="0041084B"/>
    <w:rsid w:val="004109E3"/>
    <w:rsid w:val="00412D7D"/>
    <w:rsid w:val="004137E0"/>
    <w:rsid w:val="004141F6"/>
    <w:rsid w:val="004160EF"/>
    <w:rsid w:val="0041663F"/>
    <w:rsid w:val="00416C5A"/>
    <w:rsid w:val="00417782"/>
    <w:rsid w:val="00420885"/>
    <w:rsid w:val="004208C6"/>
    <w:rsid w:val="004213CF"/>
    <w:rsid w:val="00421B06"/>
    <w:rsid w:val="0042534B"/>
    <w:rsid w:val="00426676"/>
    <w:rsid w:val="00427240"/>
    <w:rsid w:val="00430D2A"/>
    <w:rsid w:val="004316BD"/>
    <w:rsid w:val="0043241D"/>
    <w:rsid w:val="00432806"/>
    <w:rsid w:val="0043349F"/>
    <w:rsid w:val="00433885"/>
    <w:rsid w:val="00435878"/>
    <w:rsid w:val="00435995"/>
    <w:rsid w:val="00436483"/>
    <w:rsid w:val="00441287"/>
    <w:rsid w:val="00441A97"/>
    <w:rsid w:val="00442291"/>
    <w:rsid w:val="00442D08"/>
    <w:rsid w:val="00443DC3"/>
    <w:rsid w:val="00443E96"/>
    <w:rsid w:val="00444E08"/>
    <w:rsid w:val="0044665C"/>
    <w:rsid w:val="0044686B"/>
    <w:rsid w:val="0044729A"/>
    <w:rsid w:val="0045001C"/>
    <w:rsid w:val="0045027C"/>
    <w:rsid w:val="00452EDC"/>
    <w:rsid w:val="00453576"/>
    <w:rsid w:val="00453CDD"/>
    <w:rsid w:val="00453EFF"/>
    <w:rsid w:val="00454C35"/>
    <w:rsid w:val="00456BF1"/>
    <w:rsid w:val="004576F6"/>
    <w:rsid w:val="004579C0"/>
    <w:rsid w:val="00460E32"/>
    <w:rsid w:val="00462256"/>
    <w:rsid w:val="00462F96"/>
    <w:rsid w:val="004639D2"/>
    <w:rsid w:val="004643C7"/>
    <w:rsid w:val="004654CC"/>
    <w:rsid w:val="004665E0"/>
    <w:rsid w:val="004702CD"/>
    <w:rsid w:val="00471B35"/>
    <w:rsid w:val="004727BA"/>
    <w:rsid w:val="00473042"/>
    <w:rsid w:val="00474AA6"/>
    <w:rsid w:val="00474B31"/>
    <w:rsid w:val="00474D27"/>
    <w:rsid w:val="00476B37"/>
    <w:rsid w:val="00476E54"/>
    <w:rsid w:val="0047773D"/>
    <w:rsid w:val="00480F58"/>
    <w:rsid w:val="00481374"/>
    <w:rsid w:val="004818FA"/>
    <w:rsid w:val="00481AAC"/>
    <w:rsid w:val="00482449"/>
    <w:rsid w:val="00482904"/>
    <w:rsid w:val="00483480"/>
    <w:rsid w:val="004836F3"/>
    <w:rsid w:val="00483CD5"/>
    <w:rsid w:val="004841F2"/>
    <w:rsid w:val="0048475F"/>
    <w:rsid w:val="00485BFD"/>
    <w:rsid w:val="00486A32"/>
    <w:rsid w:val="00486D12"/>
    <w:rsid w:val="00492226"/>
    <w:rsid w:val="00492613"/>
    <w:rsid w:val="0049353C"/>
    <w:rsid w:val="0049537C"/>
    <w:rsid w:val="00495669"/>
    <w:rsid w:val="004962B7"/>
    <w:rsid w:val="0049630F"/>
    <w:rsid w:val="004965BD"/>
    <w:rsid w:val="00496711"/>
    <w:rsid w:val="004970B3"/>
    <w:rsid w:val="004A0E40"/>
    <w:rsid w:val="004A17E7"/>
    <w:rsid w:val="004A30B4"/>
    <w:rsid w:val="004A3214"/>
    <w:rsid w:val="004A45B7"/>
    <w:rsid w:val="004A57E8"/>
    <w:rsid w:val="004A5CED"/>
    <w:rsid w:val="004A63A9"/>
    <w:rsid w:val="004B0270"/>
    <w:rsid w:val="004B0B59"/>
    <w:rsid w:val="004B1943"/>
    <w:rsid w:val="004B2484"/>
    <w:rsid w:val="004B2F77"/>
    <w:rsid w:val="004B3B6F"/>
    <w:rsid w:val="004B4061"/>
    <w:rsid w:val="004B4286"/>
    <w:rsid w:val="004B4A2E"/>
    <w:rsid w:val="004B4E3B"/>
    <w:rsid w:val="004B5A32"/>
    <w:rsid w:val="004B5B33"/>
    <w:rsid w:val="004C1108"/>
    <w:rsid w:val="004C18DA"/>
    <w:rsid w:val="004C1DFD"/>
    <w:rsid w:val="004C1E89"/>
    <w:rsid w:val="004C1F3F"/>
    <w:rsid w:val="004C3038"/>
    <w:rsid w:val="004C3A1E"/>
    <w:rsid w:val="004C4061"/>
    <w:rsid w:val="004C4C5C"/>
    <w:rsid w:val="004C5134"/>
    <w:rsid w:val="004C51F6"/>
    <w:rsid w:val="004C54B6"/>
    <w:rsid w:val="004C593D"/>
    <w:rsid w:val="004C5B57"/>
    <w:rsid w:val="004C6F83"/>
    <w:rsid w:val="004C7F3D"/>
    <w:rsid w:val="004D07A4"/>
    <w:rsid w:val="004D14E5"/>
    <w:rsid w:val="004D1E4E"/>
    <w:rsid w:val="004D331D"/>
    <w:rsid w:val="004D37E5"/>
    <w:rsid w:val="004D463C"/>
    <w:rsid w:val="004D4D13"/>
    <w:rsid w:val="004D56F6"/>
    <w:rsid w:val="004D5930"/>
    <w:rsid w:val="004D593B"/>
    <w:rsid w:val="004D7D51"/>
    <w:rsid w:val="004E03FF"/>
    <w:rsid w:val="004E0F85"/>
    <w:rsid w:val="004E1720"/>
    <w:rsid w:val="004E2A94"/>
    <w:rsid w:val="004E2E30"/>
    <w:rsid w:val="004E31AA"/>
    <w:rsid w:val="004E33E2"/>
    <w:rsid w:val="004E3911"/>
    <w:rsid w:val="004E48F6"/>
    <w:rsid w:val="004E4BD8"/>
    <w:rsid w:val="004E6538"/>
    <w:rsid w:val="004E6BD6"/>
    <w:rsid w:val="004E6C89"/>
    <w:rsid w:val="004E6EDF"/>
    <w:rsid w:val="004E76B7"/>
    <w:rsid w:val="004F1D4E"/>
    <w:rsid w:val="004F2659"/>
    <w:rsid w:val="004F3D0E"/>
    <w:rsid w:val="004F4683"/>
    <w:rsid w:val="004F486B"/>
    <w:rsid w:val="004F544E"/>
    <w:rsid w:val="004F74E1"/>
    <w:rsid w:val="005020CC"/>
    <w:rsid w:val="00502F04"/>
    <w:rsid w:val="0050303C"/>
    <w:rsid w:val="00503B15"/>
    <w:rsid w:val="00503DB9"/>
    <w:rsid w:val="005047EB"/>
    <w:rsid w:val="005047EF"/>
    <w:rsid w:val="00507E83"/>
    <w:rsid w:val="00510644"/>
    <w:rsid w:val="00511F8A"/>
    <w:rsid w:val="005123DE"/>
    <w:rsid w:val="0051333E"/>
    <w:rsid w:val="005154C0"/>
    <w:rsid w:val="00520ECB"/>
    <w:rsid w:val="005212A6"/>
    <w:rsid w:val="005215C9"/>
    <w:rsid w:val="00521BDF"/>
    <w:rsid w:val="00521CC2"/>
    <w:rsid w:val="005229AA"/>
    <w:rsid w:val="005232A3"/>
    <w:rsid w:val="005232DF"/>
    <w:rsid w:val="00523672"/>
    <w:rsid w:val="00523E98"/>
    <w:rsid w:val="00524BAD"/>
    <w:rsid w:val="00524CCF"/>
    <w:rsid w:val="00524F26"/>
    <w:rsid w:val="00525078"/>
    <w:rsid w:val="00525881"/>
    <w:rsid w:val="0052615A"/>
    <w:rsid w:val="00526903"/>
    <w:rsid w:val="00526A31"/>
    <w:rsid w:val="00527CFC"/>
    <w:rsid w:val="00527F4E"/>
    <w:rsid w:val="00530444"/>
    <w:rsid w:val="00530A23"/>
    <w:rsid w:val="00530E0F"/>
    <w:rsid w:val="00530F7A"/>
    <w:rsid w:val="00531E18"/>
    <w:rsid w:val="005334BD"/>
    <w:rsid w:val="00533E87"/>
    <w:rsid w:val="00534F93"/>
    <w:rsid w:val="00535652"/>
    <w:rsid w:val="00536F3F"/>
    <w:rsid w:val="00537109"/>
    <w:rsid w:val="0053768C"/>
    <w:rsid w:val="00537B1A"/>
    <w:rsid w:val="00540561"/>
    <w:rsid w:val="00542167"/>
    <w:rsid w:val="0054247F"/>
    <w:rsid w:val="00545029"/>
    <w:rsid w:val="00545698"/>
    <w:rsid w:val="00545806"/>
    <w:rsid w:val="0054595A"/>
    <w:rsid w:val="00545EB8"/>
    <w:rsid w:val="00550255"/>
    <w:rsid w:val="00550644"/>
    <w:rsid w:val="005516FC"/>
    <w:rsid w:val="00551A4D"/>
    <w:rsid w:val="00551A89"/>
    <w:rsid w:val="00552B99"/>
    <w:rsid w:val="005537AA"/>
    <w:rsid w:val="00556F62"/>
    <w:rsid w:val="00557377"/>
    <w:rsid w:val="0055752E"/>
    <w:rsid w:val="00557BCD"/>
    <w:rsid w:val="00557D71"/>
    <w:rsid w:val="00560849"/>
    <w:rsid w:val="00560BB3"/>
    <w:rsid w:val="005633E4"/>
    <w:rsid w:val="00563FD1"/>
    <w:rsid w:val="0056410D"/>
    <w:rsid w:val="00564573"/>
    <w:rsid w:val="00566304"/>
    <w:rsid w:val="00567123"/>
    <w:rsid w:val="00572436"/>
    <w:rsid w:val="00573171"/>
    <w:rsid w:val="00573A22"/>
    <w:rsid w:val="00573E5C"/>
    <w:rsid w:val="005742B0"/>
    <w:rsid w:val="005748CB"/>
    <w:rsid w:val="005774DD"/>
    <w:rsid w:val="005775D1"/>
    <w:rsid w:val="005805C9"/>
    <w:rsid w:val="005814FC"/>
    <w:rsid w:val="0058331A"/>
    <w:rsid w:val="00583E72"/>
    <w:rsid w:val="005840B5"/>
    <w:rsid w:val="00586683"/>
    <w:rsid w:val="00586BDA"/>
    <w:rsid w:val="005872CF"/>
    <w:rsid w:val="00587EA2"/>
    <w:rsid w:val="00590195"/>
    <w:rsid w:val="005908A2"/>
    <w:rsid w:val="00590CBB"/>
    <w:rsid w:val="00592008"/>
    <w:rsid w:val="00592694"/>
    <w:rsid w:val="00593056"/>
    <w:rsid w:val="0059477B"/>
    <w:rsid w:val="005948E5"/>
    <w:rsid w:val="0059497C"/>
    <w:rsid w:val="00594F72"/>
    <w:rsid w:val="0059577A"/>
    <w:rsid w:val="00595ADC"/>
    <w:rsid w:val="00597B8C"/>
    <w:rsid w:val="00597C5E"/>
    <w:rsid w:val="005A0843"/>
    <w:rsid w:val="005A0C97"/>
    <w:rsid w:val="005A16C0"/>
    <w:rsid w:val="005A1A22"/>
    <w:rsid w:val="005A1B7B"/>
    <w:rsid w:val="005A1F39"/>
    <w:rsid w:val="005A2679"/>
    <w:rsid w:val="005A2946"/>
    <w:rsid w:val="005A2AD2"/>
    <w:rsid w:val="005A30BA"/>
    <w:rsid w:val="005A3574"/>
    <w:rsid w:val="005A3C42"/>
    <w:rsid w:val="005A478D"/>
    <w:rsid w:val="005A481F"/>
    <w:rsid w:val="005A5DE7"/>
    <w:rsid w:val="005A685F"/>
    <w:rsid w:val="005A688D"/>
    <w:rsid w:val="005B19D4"/>
    <w:rsid w:val="005B2F8F"/>
    <w:rsid w:val="005B30FE"/>
    <w:rsid w:val="005B3D13"/>
    <w:rsid w:val="005B4A03"/>
    <w:rsid w:val="005B4F4A"/>
    <w:rsid w:val="005B6CAC"/>
    <w:rsid w:val="005B6E42"/>
    <w:rsid w:val="005B6FB3"/>
    <w:rsid w:val="005B7223"/>
    <w:rsid w:val="005B7610"/>
    <w:rsid w:val="005C0694"/>
    <w:rsid w:val="005C1B97"/>
    <w:rsid w:val="005C4C09"/>
    <w:rsid w:val="005C678E"/>
    <w:rsid w:val="005C685A"/>
    <w:rsid w:val="005D084B"/>
    <w:rsid w:val="005D0B19"/>
    <w:rsid w:val="005D0B91"/>
    <w:rsid w:val="005D23FC"/>
    <w:rsid w:val="005D2F74"/>
    <w:rsid w:val="005D34C7"/>
    <w:rsid w:val="005D4B6D"/>
    <w:rsid w:val="005D5295"/>
    <w:rsid w:val="005D57B8"/>
    <w:rsid w:val="005D5814"/>
    <w:rsid w:val="005D5AFE"/>
    <w:rsid w:val="005D5BA9"/>
    <w:rsid w:val="005D60B9"/>
    <w:rsid w:val="005D7025"/>
    <w:rsid w:val="005D7066"/>
    <w:rsid w:val="005D71E6"/>
    <w:rsid w:val="005D7C38"/>
    <w:rsid w:val="005E043A"/>
    <w:rsid w:val="005E0F80"/>
    <w:rsid w:val="005E2003"/>
    <w:rsid w:val="005E202B"/>
    <w:rsid w:val="005E2648"/>
    <w:rsid w:val="005E2F16"/>
    <w:rsid w:val="005E321E"/>
    <w:rsid w:val="005E4B52"/>
    <w:rsid w:val="005E4D99"/>
    <w:rsid w:val="005E53B4"/>
    <w:rsid w:val="005E5CC2"/>
    <w:rsid w:val="005E6372"/>
    <w:rsid w:val="005E68B0"/>
    <w:rsid w:val="005F1D7F"/>
    <w:rsid w:val="005F24B5"/>
    <w:rsid w:val="005F2841"/>
    <w:rsid w:val="005F4156"/>
    <w:rsid w:val="005F5BA7"/>
    <w:rsid w:val="005F5F8C"/>
    <w:rsid w:val="005F652F"/>
    <w:rsid w:val="005F6B9D"/>
    <w:rsid w:val="005F6FB8"/>
    <w:rsid w:val="005F73A8"/>
    <w:rsid w:val="00600234"/>
    <w:rsid w:val="00600895"/>
    <w:rsid w:val="00600E5B"/>
    <w:rsid w:val="006058C1"/>
    <w:rsid w:val="00606165"/>
    <w:rsid w:val="0060685B"/>
    <w:rsid w:val="00606B13"/>
    <w:rsid w:val="006070F5"/>
    <w:rsid w:val="006072BE"/>
    <w:rsid w:val="00607E22"/>
    <w:rsid w:val="00607F25"/>
    <w:rsid w:val="006101E5"/>
    <w:rsid w:val="0061054B"/>
    <w:rsid w:val="00610C40"/>
    <w:rsid w:val="00610D85"/>
    <w:rsid w:val="00611A9B"/>
    <w:rsid w:val="00613493"/>
    <w:rsid w:val="00613891"/>
    <w:rsid w:val="00613E7C"/>
    <w:rsid w:val="006143EE"/>
    <w:rsid w:val="00614E07"/>
    <w:rsid w:val="0061514B"/>
    <w:rsid w:val="00615648"/>
    <w:rsid w:val="00616C2B"/>
    <w:rsid w:val="006201D1"/>
    <w:rsid w:val="00621077"/>
    <w:rsid w:val="006227FB"/>
    <w:rsid w:val="00623964"/>
    <w:rsid w:val="00623D2D"/>
    <w:rsid w:val="00623E24"/>
    <w:rsid w:val="006246AA"/>
    <w:rsid w:val="00625C55"/>
    <w:rsid w:val="00626290"/>
    <w:rsid w:val="00626E44"/>
    <w:rsid w:val="00630555"/>
    <w:rsid w:val="006329D8"/>
    <w:rsid w:val="00633165"/>
    <w:rsid w:val="00633D1B"/>
    <w:rsid w:val="00634F8F"/>
    <w:rsid w:val="00635635"/>
    <w:rsid w:val="0063606A"/>
    <w:rsid w:val="006364C5"/>
    <w:rsid w:val="00636A2A"/>
    <w:rsid w:val="00637011"/>
    <w:rsid w:val="00637C36"/>
    <w:rsid w:val="00637EBD"/>
    <w:rsid w:val="0064081A"/>
    <w:rsid w:val="00640FD2"/>
    <w:rsid w:val="006431D0"/>
    <w:rsid w:val="0064324C"/>
    <w:rsid w:val="00644F33"/>
    <w:rsid w:val="006454DF"/>
    <w:rsid w:val="006455FE"/>
    <w:rsid w:val="00645B11"/>
    <w:rsid w:val="0064664A"/>
    <w:rsid w:val="00646776"/>
    <w:rsid w:val="00646906"/>
    <w:rsid w:val="00647B6E"/>
    <w:rsid w:val="0065041E"/>
    <w:rsid w:val="00651080"/>
    <w:rsid w:val="006512D2"/>
    <w:rsid w:val="00651452"/>
    <w:rsid w:val="00651897"/>
    <w:rsid w:val="00652688"/>
    <w:rsid w:val="00652776"/>
    <w:rsid w:val="00653AFD"/>
    <w:rsid w:val="00653DE1"/>
    <w:rsid w:val="006546F2"/>
    <w:rsid w:val="0065553E"/>
    <w:rsid w:val="00655D5D"/>
    <w:rsid w:val="00655D81"/>
    <w:rsid w:val="00655F93"/>
    <w:rsid w:val="00656322"/>
    <w:rsid w:val="00657DD0"/>
    <w:rsid w:val="00661320"/>
    <w:rsid w:val="00661853"/>
    <w:rsid w:val="00662AF1"/>
    <w:rsid w:val="00663C92"/>
    <w:rsid w:val="00664558"/>
    <w:rsid w:val="00664C1B"/>
    <w:rsid w:val="00664D06"/>
    <w:rsid w:val="00665560"/>
    <w:rsid w:val="00665F0B"/>
    <w:rsid w:val="0066763A"/>
    <w:rsid w:val="0066785B"/>
    <w:rsid w:val="0067142E"/>
    <w:rsid w:val="00673338"/>
    <w:rsid w:val="00673922"/>
    <w:rsid w:val="00674D5D"/>
    <w:rsid w:val="00675B03"/>
    <w:rsid w:val="00675F1C"/>
    <w:rsid w:val="00676300"/>
    <w:rsid w:val="006766C9"/>
    <w:rsid w:val="00676D60"/>
    <w:rsid w:val="006774ED"/>
    <w:rsid w:val="00677CD2"/>
    <w:rsid w:val="00677D3E"/>
    <w:rsid w:val="00680372"/>
    <w:rsid w:val="00680489"/>
    <w:rsid w:val="00680A95"/>
    <w:rsid w:val="00681CB5"/>
    <w:rsid w:val="00681E5B"/>
    <w:rsid w:val="00683888"/>
    <w:rsid w:val="00684162"/>
    <w:rsid w:val="006842B7"/>
    <w:rsid w:val="00684E54"/>
    <w:rsid w:val="006855CA"/>
    <w:rsid w:val="00685C73"/>
    <w:rsid w:val="00687D6F"/>
    <w:rsid w:val="00692831"/>
    <w:rsid w:val="0069294D"/>
    <w:rsid w:val="00692B8B"/>
    <w:rsid w:val="00692CD0"/>
    <w:rsid w:val="00693FC5"/>
    <w:rsid w:val="00695000"/>
    <w:rsid w:val="0069790F"/>
    <w:rsid w:val="006A0787"/>
    <w:rsid w:val="006A09A2"/>
    <w:rsid w:val="006A1D8E"/>
    <w:rsid w:val="006A1ECC"/>
    <w:rsid w:val="006A24FE"/>
    <w:rsid w:val="006A25D8"/>
    <w:rsid w:val="006A2763"/>
    <w:rsid w:val="006A3BCA"/>
    <w:rsid w:val="006A4D16"/>
    <w:rsid w:val="006A69AE"/>
    <w:rsid w:val="006B0373"/>
    <w:rsid w:val="006B04C9"/>
    <w:rsid w:val="006B1125"/>
    <w:rsid w:val="006B21B7"/>
    <w:rsid w:val="006B2377"/>
    <w:rsid w:val="006B2E8D"/>
    <w:rsid w:val="006B3786"/>
    <w:rsid w:val="006B3C74"/>
    <w:rsid w:val="006B5B03"/>
    <w:rsid w:val="006B6012"/>
    <w:rsid w:val="006B6C86"/>
    <w:rsid w:val="006B75F8"/>
    <w:rsid w:val="006C13A8"/>
    <w:rsid w:val="006C2407"/>
    <w:rsid w:val="006C2845"/>
    <w:rsid w:val="006C29EE"/>
    <w:rsid w:val="006C2BFD"/>
    <w:rsid w:val="006C2CB4"/>
    <w:rsid w:val="006C2D36"/>
    <w:rsid w:val="006C3202"/>
    <w:rsid w:val="006C3A49"/>
    <w:rsid w:val="006C4A25"/>
    <w:rsid w:val="006C56B3"/>
    <w:rsid w:val="006C56CE"/>
    <w:rsid w:val="006C6D5E"/>
    <w:rsid w:val="006C71D7"/>
    <w:rsid w:val="006C75F2"/>
    <w:rsid w:val="006C77AB"/>
    <w:rsid w:val="006D0EA2"/>
    <w:rsid w:val="006D0F36"/>
    <w:rsid w:val="006D19CE"/>
    <w:rsid w:val="006D2642"/>
    <w:rsid w:val="006D3AEC"/>
    <w:rsid w:val="006D4468"/>
    <w:rsid w:val="006D684B"/>
    <w:rsid w:val="006D7025"/>
    <w:rsid w:val="006D71DF"/>
    <w:rsid w:val="006D7FBB"/>
    <w:rsid w:val="006E030B"/>
    <w:rsid w:val="006E1D65"/>
    <w:rsid w:val="006E20F5"/>
    <w:rsid w:val="006E4E2F"/>
    <w:rsid w:val="006E538B"/>
    <w:rsid w:val="006E629D"/>
    <w:rsid w:val="006E67D9"/>
    <w:rsid w:val="006E6CE1"/>
    <w:rsid w:val="006E6E1E"/>
    <w:rsid w:val="006E754C"/>
    <w:rsid w:val="006E7957"/>
    <w:rsid w:val="006E7EDC"/>
    <w:rsid w:val="006F0719"/>
    <w:rsid w:val="006F103C"/>
    <w:rsid w:val="006F4073"/>
    <w:rsid w:val="006F4B19"/>
    <w:rsid w:val="006F535C"/>
    <w:rsid w:val="006F563E"/>
    <w:rsid w:val="006F639F"/>
    <w:rsid w:val="006F65A3"/>
    <w:rsid w:val="006F6DDF"/>
    <w:rsid w:val="006F7C5C"/>
    <w:rsid w:val="00700B79"/>
    <w:rsid w:val="00701F5A"/>
    <w:rsid w:val="0070300C"/>
    <w:rsid w:val="00703B75"/>
    <w:rsid w:val="00705F1A"/>
    <w:rsid w:val="00706522"/>
    <w:rsid w:val="007067E2"/>
    <w:rsid w:val="00706815"/>
    <w:rsid w:val="00706B10"/>
    <w:rsid w:val="0070738F"/>
    <w:rsid w:val="00710116"/>
    <w:rsid w:val="0071116F"/>
    <w:rsid w:val="00711B57"/>
    <w:rsid w:val="00711C7D"/>
    <w:rsid w:val="00712152"/>
    <w:rsid w:val="007124F5"/>
    <w:rsid w:val="007125B7"/>
    <w:rsid w:val="00713801"/>
    <w:rsid w:val="00713E90"/>
    <w:rsid w:val="00715922"/>
    <w:rsid w:val="00715BDC"/>
    <w:rsid w:val="00715F4E"/>
    <w:rsid w:val="007175C2"/>
    <w:rsid w:val="007175EB"/>
    <w:rsid w:val="00720215"/>
    <w:rsid w:val="0072128B"/>
    <w:rsid w:val="007213F1"/>
    <w:rsid w:val="00722358"/>
    <w:rsid w:val="0072259C"/>
    <w:rsid w:val="0072332D"/>
    <w:rsid w:val="00723BA0"/>
    <w:rsid w:val="00725A29"/>
    <w:rsid w:val="007272B5"/>
    <w:rsid w:val="00727729"/>
    <w:rsid w:val="00730605"/>
    <w:rsid w:val="00733663"/>
    <w:rsid w:val="00733CB8"/>
    <w:rsid w:val="00734353"/>
    <w:rsid w:val="007350F3"/>
    <w:rsid w:val="00735718"/>
    <w:rsid w:val="007362A1"/>
    <w:rsid w:val="00736307"/>
    <w:rsid w:val="00736A55"/>
    <w:rsid w:val="00736C04"/>
    <w:rsid w:val="007372F8"/>
    <w:rsid w:val="007376E6"/>
    <w:rsid w:val="00740486"/>
    <w:rsid w:val="00742FBA"/>
    <w:rsid w:val="007454B7"/>
    <w:rsid w:val="00745A53"/>
    <w:rsid w:val="00746DC3"/>
    <w:rsid w:val="00751B85"/>
    <w:rsid w:val="00752EC8"/>
    <w:rsid w:val="007531E3"/>
    <w:rsid w:val="00754873"/>
    <w:rsid w:val="0075537A"/>
    <w:rsid w:val="00756016"/>
    <w:rsid w:val="00756AF2"/>
    <w:rsid w:val="00756BAF"/>
    <w:rsid w:val="0075708D"/>
    <w:rsid w:val="00760652"/>
    <w:rsid w:val="00761ABB"/>
    <w:rsid w:val="007622F7"/>
    <w:rsid w:val="00762750"/>
    <w:rsid w:val="007627F2"/>
    <w:rsid w:val="00763999"/>
    <w:rsid w:val="00763A3B"/>
    <w:rsid w:val="00763CBF"/>
    <w:rsid w:val="00765B59"/>
    <w:rsid w:val="0076606E"/>
    <w:rsid w:val="00767438"/>
    <w:rsid w:val="00767A9B"/>
    <w:rsid w:val="007704A0"/>
    <w:rsid w:val="007704A6"/>
    <w:rsid w:val="007726A9"/>
    <w:rsid w:val="00772C9D"/>
    <w:rsid w:val="00772E24"/>
    <w:rsid w:val="00773307"/>
    <w:rsid w:val="00774BDE"/>
    <w:rsid w:val="00775923"/>
    <w:rsid w:val="007763D9"/>
    <w:rsid w:val="00776B03"/>
    <w:rsid w:val="00776E55"/>
    <w:rsid w:val="00777344"/>
    <w:rsid w:val="007818AD"/>
    <w:rsid w:val="00781C4F"/>
    <w:rsid w:val="00782C02"/>
    <w:rsid w:val="0078309D"/>
    <w:rsid w:val="0078445C"/>
    <w:rsid w:val="00785644"/>
    <w:rsid w:val="00785AE5"/>
    <w:rsid w:val="007860EF"/>
    <w:rsid w:val="00786226"/>
    <w:rsid w:val="0078664F"/>
    <w:rsid w:val="007867A8"/>
    <w:rsid w:val="0078783E"/>
    <w:rsid w:val="00791B0C"/>
    <w:rsid w:val="00792309"/>
    <w:rsid w:val="0079306D"/>
    <w:rsid w:val="00794614"/>
    <w:rsid w:val="00795123"/>
    <w:rsid w:val="00795B5C"/>
    <w:rsid w:val="007A034B"/>
    <w:rsid w:val="007A05E1"/>
    <w:rsid w:val="007A19AF"/>
    <w:rsid w:val="007A31EE"/>
    <w:rsid w:val="007A3227"/>
    <w:rsid w:val="007A4553"/>
    <w:rsid w:val="007A62D7"/>
    <w:rsid w:val="007A70FD"/>
    <w:rsid w:val="007A75B7"/>
    <w:rsid w:val="007A7DEF"/>
    <w:rsid w:val="007B01A7"/>
    <w:rsid w:val="007B057B"/>
    <w:rsid w:val="007B12AD"/>
    <w:rsid w:val="007B1EE8"/>
    <w:rsid w:val="007B1F22"/>
    <w:rsid w:val="007B33B8"/>
    <w:rsid w:val="007B45B6"/>
    <w:rsid w:val="007B5EF7"/>
    <w:rsid w:val="007B6B0F"/>
    <w:rsid w:val="007B721F"/>
    <w:rsid w:val="007C00D3"/>
    <w:rsid w:val="007C0643"/>
    <w:rsid w:val="007C0BAF"/>
    <w:rsid w:val="007C122E"/>
    <w:rsid w:val="007C17F9"/>
    <w:rsid w:val="007C1DB6"/>
    <w:rsid w:val="007C2816"/>
    <w:rsid w:val="007C2932"/>
    <w:rsid w:val="007C34E3"/>
    <w:rsid w:val="007C4333"/>
    <w:rsid w:val="007C4AF7"/>
    <w:rsid w:val="007C6074"/>
    <w:rsid w:val="007C653D"/>
    <w:rsid w:val="007C6573"/>
    <w:rsid w:val="007C6C90"/>
    <w:rsid w:val="007C6E79"/>
    <w:rsid w:val="007C740F"/>
    <w:rsid w:val="007D0047"/>
    <w:rsid w:val="007D057D"/>
    <w:rsid w:val="007D08D2"/>
    <w:rsid w:val="007D1BB3"/>
    <w:rsid w:val="007D46B1"/>
    <w:rsid w:val="007D4CF0"/>
    <w:rsid w:val="007D5560"/>
    <w:rsid w:val="007D6385"/>
    <w:rsid w:val="007D69FF"/>
    <w:rsid w:val="007D7CB1"/>
    <w:rsid w:val="007E0025"/>
    <w:rsid w:val="007E0EFB"/>
    <w:rsid w:val="007E1132"/>
    <w:rsid w:val="007E43B9"/>
    <w:rsid w:val="007E4A3F"/>
    <w:rsid w:val="007E5CFE"/>
    <w:rsid w:val="007E608A"/>
    <w:rsid w:val="007E6E13"/>
    <w:rsid w:val="007E7631"/>
    <w:rsid w:val="007F022A"/>
    <w:rsid w:val="007F0379"/>
    <w:rsid w:val="007F0833"/>
    <w:rsid w:val="007F08CA"/>
    <w:rsid w:val="007F0FFF"/>
    <w:rsid w:val="007F1371"/>
    <w:rsid w:val="007F19D9"/>
    <w:rsid w:val="007F2999"/>
    <w:rsid w:val="007F377A"/>
    <w:rsid w:val="007F4390"/>
    <w:rsid w:val="007F4A9D"/>
    <w:rsid w:val="007F5F4D"/>
    <w:rsid w:val="007F65E5"/>
    <w:rsid w:val="007F6DA3"/>
    <w:rsid w:val="007F7169"/>
    <w:rsid w:val="008005B5"/>
    <w:rsid w:val="008009F8"/>
    <w:rsid w:val="00800D2A"/>
    <w:rsid w:val="00801AB2"/>
    <w:rsid w:val="00801BA9"/>
    <w:rsid w:val="00801D96"/>
    <w:rsid w:val="008023B8"/>
    <w:rsid w:val="008063E0"/>
    <w:rsid w:val="00806E77"/>
    <w:rsid w:val="008070A4"/>
    <w:rsid w:val="00807F58"/>
    <w:rsid w:val="00807F95"/>
    <w:rsid w:val="0081295C"/>
    <w:rsid w:val="008134D5"/>
    <w:rsid w:val="00815399"/>
    <w:rsid w:val="00815937"/>
    <w:rsid w:val="0081617C"/>
    <w:rsid w:val="00816535"/>
    <w:rsid w:val="00816B70"/>
    <w:rsid w:val="008179DB"/>
    <w:rsid w:val="00820073"/>
    <w:rsid w:val="0082015A"/>
    <w:rsid w:val="00820682"/>
    <w:rsid w:val="00820E1D"/>
    <w:rsid w:val="00820E88"/>
    <w:rsid w:val="008213A4"/>
    <w:rsid w:val="00823362"/>
    <w:rsid w:val="00823437"/>
    <w:rsid w:val="00824CA4"/>
    <w:rsid w:val="00830E28"/>
    <w:rsid w:val="00831206"/>
    <w:rsid w:val="00833F0F"/>
    <w:rsid w:val="00835F38"/>
    <w:rsid w:val="0083694D"/>
    <w:rsid w:val="00837224"/>
    <w:rsid w:val="0083725A"/>
    <w:rsid w:val="00837927"/>
    <w:rsid w:val="00837C7F"/>
    <w:rsid w:val="00840B32"/>
    <w:rsid w:val="008418A8"/>
    <w:rsid w:val="00843169"/>
    <w:rsid w:val="008444F1"/>
    <w:rsid w:val="008454BA"/>
    <w:rsid w:val="00846E0A"/>
    <w:rsid w:val="00847A7A"/>
    <w:rsid w:val="008510D0"/>
    <w:rsid w:val="008512E1"/>
    <w:rsid w:val="0085179B"/>
    <w:rsid w:val="00851907"/>
    <w:rsid w:val="00853739"/>
    <w:rsid w:val="00853BCC"/>
    <w:rsid w:val="00853C3A"/>
    <w:rsid w:val="00854488"/>
    <w:rsid w:val="0085454F"/>
    <w:rsid w:val="00854B9D"/>
    <w:rsid w:val="00855534"/>
    <w:rsid w:val="00855F8D"/>
    <w:rsid w:val="0085600E"/>
    <w:rsid w:val="00856C50"/>
    <w:rsid w:val="0085728E"/>
    <w:rsid w:val="00860903"/>
    <w:rsid w:val="00860EAF"/>
    <w:rsid w:val="00861BF9"/>
    <w:rsid w:val="0086252D"/>
    <w:rsid w:val="008629C5"/>
    <w:rsid w:val="00863CE6"/>
    <w:rsid w:val="00863F36"/>
    <w:rsid w:val="008661A0"/>
    <w:rsid w:val="00866753"/>
    <w:rsid w:val="008675D6"/>
    <w:rsid w:val="00867E59"/>
    <w:rsid w:val="008702A4"/>
    <w:rsid w:val="00871021"/>
    <w:rsid w:val="00872982"/>
    <w:rsid w:val="0087348C"/>
    <w:rsid w:val="008745CE"/>
    <w:rsid w:val="008770B1"/>
    <w:rsid w:val="008770D4"/>
    <w:rsid w:val="00880271"/>
    <w:rsid w:val="0088091F"/>
    <w:rsid w:val="00880D10"/>
    <w:rsid w:val="00881F55"/>
    <w:rsid w:val="0088288B"/>
    <w:rsid w:val="00883834"/>
    <w:rsid w:val="00883A43"/>
    <w:rsid w:val="008843C2"/>
    <w:rsid w:val="008849F8"/>
    <w:rsid w:val="00884CB2"/>
    <w:rsid w:val="00885907"/>
    <w:rsid w:val="0088653F"/>
    <w:rsid w:val="00890156"/>
    <w:rsid w:val="008903AD"/>
    <w:rsid w:val="00891C51"/>
    <w:rsid w:val="008939A0"/>
    <w:rsid w:val="0089439A"/>
    <w:rsid w:val="00894C29"/>
    <w:rsid w:val="00894E0D"/>
    <w:rsid w:val="00896809"/>
    <w:rsid w:val="0089781B"/>
    <w:rsid w:val="00897995"/>
    <w:rsid w:val="008A122C"/>
    <w:rsid w:val="008A13C5"/>
    <w:rsid w:val="008A278D"/>
    <w:rsid w:val="008A4499"/>
    <w:rsid w:val="008A44ED"/>
    <w:rsid w:val="008A63EA"/>
    <w:rsid w:val="008A6411"/>
    <w:rsid w:val="008A72DE"/>
    <w:rsid w:val="008A763B"/>
    <w:rsid w:val="008B0A64"/>
    <w:rsid w:val="008B0D35"/>
    <w:rsid w:val="008B0F3E"/>
    <w:rsid w:val="008B1759"/>
    <w:rsid w:val="008B3547"/>
    <w:rsid w:val="008B53A7"/>
    <w:rsid w:val="008B5A14"/>
    <w:rsid w:val="008B6A23"/>
    <w:rsid w:val="008B6F8C"/>
    <w:rsid w:val="008C0E07"/>
    <w:rsid w:val="008C1711"/>
    <w:rsid w:val="008C2351"/>
    <w:rsid w:val="008C2A00"/>
    <w:rsid w:val="008C3012"/>
    <w:rsid w:val="008C45DB"/>
    <w:rsid w:val="008C4D6D"/>
    <w:rsid w:val="008C6209"/>
    <w:rsid w:val="008C622F"/>
    <w:rsid w:val="008C6468"/>
    <w:rsid w:val="008C7591"/>
    <w:rsid w:val="008C79DF"/>
    <w:rsid w:val="008D04EE"/>
    <w:rsid w:val="008D05B7"/>
    <w:rsid w:val="008D0D6D"/>
    <w:rsid w:val="008D149F"/>
    <w:rsid w:val="008D26F6"/>
    <w:rsid w:val="008D324C"/>
    <w:rsid w:val="008D38F1"/>
    <w:rsid w:val="008D3C6C"/>
    <w:rsid w:val="008D4BBD"/>
    <w:rsid w:val="008D50B6"/>
    <w:rsid w:val="008D66B3"/>
    <w:rsid w:val="008D6912"/>
    <w:rsid w:val="008D71CE"/>
    <w:rsid w:val="008D795F"/>
    <w:rsid w:val="008D7D0D"/>
    <w:rsid w:val="008E000B"/>
    <w:rsid w:val="008E05B4"/>
    <w:rsid w:val="008E0724"/>
    <w:rsid w:val="008E0AD8"/>
    <w:rsid w:val="008E0E3B"/>
    <w:rsid w:val="008E15DC"/>
    <w:rsid w:val="008E1991"/>
    <w:rsid w:val="008E1CE7"/>
    <w:rsid w:val="008E46B6"/>
    <w:rsid w:val="008E582E"/>
    <w:rsid w:val="008E5B4D"/>
    <w:rsid w:val="008E601F"/>
    <w:rsid w:val="008E6FA8"/>
    <w:rsid w:val="008E72DF"/>
    <w:rsid w:val="008E747B"/>
    <w:rsid w:val="008F015D"/>
    <w:rsid w:val="008F0DD2"/>
    <w:rsid w:val="008F1D96"/>
    <w:rsid w:val="008F1E79"/>
    <w:rsid w:val="008F23ED"/>
    <w:rsid w:val="008F2A31"/>
    <w:rsid w:val="008F2B5A"/>
    <w:rsid w:val="008F338A"/>
    <w:rsid w:val="008F3634"/>
    <w:rsid w:val="008F66A7"/>
    <w:rsid w:val="008F736C"/>
    <w:rsid w:val="008F7C8D"/>
    <w:rsid w:val="009007ED"/>
    <w:rsid w:val="00900919"/>
    <w:rsid w:val="00900CF1"/>
    <w:rsid w:val="009014B7"/>
    <w:rsid w:val="00901855"/>
    <w:rsid w:val="00902B13"/>
    <w:rsid w:val="00903A40"/>
    <w:rsid w:val="00903D3E"/>
    <w:rsid w:val="0090535F"/>
    <w:rsid w:val="009055D3"/>
    <w:rsid w:val="009056E8"/>
    <w:rsid w:val="00905C03"/>
    <w:rsid w:val="009060CD"/>
    <w:rsid w:val="0090653A"/>
    <w:rsid w:val="00906844"/>
    <w:rsid w:val="00907A35"/>
    <w:rsid w:val="0091071C"/>
    <w:rsid w:val="009110CA"/>
    <w:rsid w:val="00913B6C"/>
    <w:rsid w:val="00913C07"/>
    <w:rsid w:val="00914B0E"/>
    <w:rsid w:val="0091545A"/>
    <w:rsid w:val="00915FEE"/>
    <w:rsid w:val="009161F2"/>
    <w:rsid w:val="00917C0F"/>
    <w:rsid w:val="00920199"/>
    <w:rsid w:val="0092064C"/>
    <w:rsid w:val="009207A4"/>
    <w:rsid w:val="0092095D"/>
    <w:rsid w:val="00920F02"/>
    <w:rsid w:val="00922322"/>
    <w:rsid w:val="00924D30"/>
    <w:rsid w:val="00925BF0"/>
    <w:rsid w:val="00926107"/>
    <w:rsid w:val="00926480"/>
    <w:rsid w:val="0092683D"/>
    <w:rsid w:val="00927390"/>
    <w:rsid w:val="009321BF"/>
    <w:rsid w:val="009326A6"/>
    <w:rsid w:val="00932ADF"/>
    <w:rsid w:val="00932D84"/>
    <w:rsid w:val="00932FFC"/>
    <w:rsid w:val="009352B8"/>
    <w:rsid w:val="00935353"/>
    <w:rsid w:val="0093592F"/>
    <w:rsid w:val="00935BD5"/>
    <w:rsid w:val="009361CA"/>
    <w:rsid w:val="009367BA"/>
    <w:rsid w:val="009369DB"/>
    <w:rsid w:val="00941623"/>
    <w:rsid w:val="009425DD"/>
    <w:rsid w:val="0094349E"/>
    <w:rsid w:val="00943977"/>
    <w:rsid w:val="0094471F"/>
    <w:rsid w:val="009451E8"/>
    <w:rsid w:val="00946D62"/>
    <w:rsid w:val="00950052"/>
    <w:rsid w:val="00951EFC"/>
    <w:rsid w:val="00952086"/>
    <w:rsid w:val="00954BC4"/>
    <w:rsid w:val="00954BFC"/>
    <w:rsid w:val="00954FBE"/>
    <w:rsid w:val="00955591"/>
    <w:rsid w:val="00955B99"/>
    <w:rsid w:val="00956873"/>
    <w:rsid w:val="00957581"/>
    <w:rsid w:val="00960509"/>
    <w:rsid w:val="00961384"/>
    <w:rsid w:val="009624A9"/>
    <w:rsid w:val="00962931"/>
    <w:rsid w:val="00962FC1"/>
    <w:rsid w:val="00964063"/>
    <w:rsid w:val="00964CEE"/>
    <w:rsid w:val="00964EEE"/>
    <w:rsid w:val="00965B5D"/>
    <w:rsid w:val="0097068D"/>
    <w:rsid w:val="009727B1"/>
    <w:rsid w:val="00972CBB"/>
    <w:rsid w:val="0097335D"/>
    <w:rsid w:val="00973EA4"/>
    <w:rsid w:val="00973F83"/>
    <w:rsid w:val="0097460F"/>
    <w:rsid w:val="00975516"/>
    <w:rsid w:val="00975BBA"/>
    <w:rsid w:val="0097601A"/>
    <w:rsid w:val="00976AE9"/>
    <w:rsid w:val="00976DEF"/>
    <w:rsid w:val="00983032"/>
    <w:rsid w:val="00983BF6"/>
    <w:rsid w:val="00983EBC"/>
    <w:rsid w:val="0098642E"/>
    <w:rsid w:val="00987FEF"/>
    <w:rsid w:val="00990199"/>
    <w:rsid w:val="00990410"/>
    <w:rsid w:val="00990DE4"/>
    <w:rsid w:val="00990FA9"/>
    <w:rsid w:val="0099120E"/>
    <w:rsid w:val="00991439"/>
    <w:rsid w:val="00992114"/>
    <w:rsid w:val="00993117"/>
    <w:rsid w:val="00993435"/>
    <w:rsid w:val="00994591"/>
    <w:rsid w:val="0099480D"/>
    <w:rsid w:val="0099491B"/>
    <w:rsid w:val="00994C64"/>
    <w:rsid w:val="00995298"/>
    <w:rsid w:val="009969E4"/>
    <w:rsid w:val="00997D49"/>
    <w:rsid w:val="009A09D3"/>
    <w:rsid w:val="009A13DE"/>
    <w:rsid w:val="009A4612"/>
    <w:rsid w:val="009A4BAC"/>
    <w:rsid w:val="009A6BF3"/>
    <w:rsid w:val="009B0374"/>
    <w:rsid w:val="009B1A2C"/>
    <w:rsid w:val="009B42C1"/>
    <w:rsid w:val="009B47FE"/>
    <w:rsid w:val="009B5AED"/>
    <w:rsid w:val="009B5B3D"/>
    <w:rsid w:val="009B61E6"/>
    <w:rsid w:val="009B6781"/>
    <w:rsid w:val="009C0C70"/>
    <w:rsid w:val="009C11F7"/>
    <w:rsid w:val="009C1480"/>
    <w:rsid w:val="009C20FB"/>
    <w:rsid w:val="009C213B"/>
    <w:rsid w:val="009C265A"/>
    <w:rsid w:val="009C2B51"/>
    <w:rsid w:val="009C2DF5"/>
    <w:rsid w:val="009C3860"/>
    <w:rsid w:val="009C3E85"/>
    <w:rsid w:val="009C40CD"/>
    <w:rsid w:val="009C5400"/>
    <w:rsid w:val="009C630B"/>
    <w:rsid w:val="009C6678"/>
    <w:rsid w:val="009C7C39"/>
    <w:rsid w:val="009C7DF1"/>
    <w:rsid w:val="009D086C"/>
    <w:rsid w:val="009D0F2C"/>
    <w:rsid w:val="009D1194"/>
    <w:rsid w:val="009D1E05"/>
    <w:rsid w:val="009D3255"/>
    <w:rsid w:val="009D5BA4"/>
    <w:rsid w:val="009D5D11"/>
    <w:rsid w:val="009D6E94"/>
    <w:rsid w:val="009D7A41"/>
    <w:rsid w:val="009D7FBB"/>
    <w:rsid w:val="009E0CE9"/>
    <w:rsid w:val="009E2D96"/>
    <w:rsid w:val="009E4D14"/>
    <w:rsid w:val="009E4E3B"/>
    <w:rsid w:val="009E511C"/>
    <w:rsid w:val="009E5133"/>
    <w:rsid w:val="009E5327"/>
    <w:rsid w:val="009E536F"/>
    <w:rsid w:val="009E5CF7"/>
    <w:rsid w:val="009E5E57"/>
    <w:rsid w:val="009E6927"/>
    <w:rsid w:val="009E7FBA"/>
    <w:rsid w:val="009F031C"/>
    <w:rsid w:val="009F0563"/>
    <w:rsid w:val="009F06DB"/>
    <w:rsid w:val="009F0BBF"/>
    <w:rsid w:val="009F1138"/>
    <w:rsid w:val="009F140F"/>
    <w:rsid w:val="009F2C1D"/>
    <w:rsid w:val="009F2CF5"/>
    <w:rsid w:val="009F3682"/>
    <w:rsid w:val="009F3A34"/>
    <w:rsid w:val="009F45D0"/>
    <w:rsid w:val="009F4B4C"/>
    <w:rsid w:val="009F4BF4"/>
    <w:rsid w:val="009F4EFF"/>
    <w:rsid w:val="009F53B4"/>
    <w:rsid w:val="009F5AC3"/>
    <w:rsid w:val="009F5B07"/>
    <w:rsid w:val="009F64AD"/>
    <w:rsid w:val="009F7AD6"/>
    <w:rsid w:val="00A00F98"/>
    <w:rsid w:val="00A010F0"/>
    <w:rsid w:val="00A03C4D"/>
    <w:rsid w:val="00A048F5"/>
    <w:rsid w:val="00A0520F"/>
    <w:rsid w:val="00A053A9"/>
    <w:rsid w:val="00A05DE3"/>
    <w:rsid w:val="00A100B4"/>
    <w:rsid w:val="00A10498"/>
    <w:rsid w:val="00A10E26"/>
    <w:rsid w:val="00A1106B"/>
    <w:rsid w:val="00A11337"/>
    <w:rsid w:val="00A120E1"/>
    <w:rsid w:val="00A12CAA"/>
    <w:rsid w:val="00A13D02"/>
    <w:rsid w:val="00A15678"/>
    <w:rsid w:val="00A15A77"/>
    <w:rsid w:val="00A16A2B"/>
    <w:rsid w:val="00A16F11"/>
    <w:rsid w:val="00A178C2"/>
    <w:rsid w:val="00A20ABA"/>
    <w:rsid w:val="00A21708"/>
    <w:rsid w:val="00A225F7"/>
    <w:rsid w:val="00A22880"/>
    <w:rsid w:val="00A231FF"/>
    <w:rsid w:val="00A23553"/>
    <w:rsid w:val="00A24E8E"/>
    <w:rsid w:val="00A2512B"/>
    <w:rsid w:val="00A25DE8"/>
    <w:rsid w:val="00A25F50"/>
    <w:rsid w:val="00A27072"/>
    <w:rsid w:val="00A300DA"/>
    <w:rsid w:val="00A30BD6"/>
    <w:rsid w:val="00A320F0"/>
    <w:rsid w:val="00A32572"/>
    <w:rsid w:val="00A329A2"/>
    <w:rsid w:val="00A337B5"/>
    <w:rsid w:val="00A350C7"/>
    <w:rsid w:val="00A3570C"/>
    <w:rsid w:val="00A36383"/>
    <w:rsid w:val="00A36DF9"/>
    <w:rsid w:val="00A37223"/>
    <w:rsid w:val="00A40208"/>
    <w:rsid w:val="00A40D29"/>
    <w:rsid w:val="00A417C4"/>
    <w:rsid w:val="00A42058"/>
    <w:rsid w:val="00A43570"/>
    <w:rsid w:val="00A46C64"/>
    <w:rsid w:val="00A46E05"/>
    <w:rsid w:val="00A47182"/>
    <w:rsid w:val="00A475B3"/>
    <w:rsid w:val="00A514FC"/>
    <w:rsid w:val="00A5205B"/>
    <w:rsid w:val="00A520A3"/>
    <w:rsid w:val="00A52656"/>
    <w:rsid w:val="00A537B4"/>
    <w:rsid w:val="00A54A24"/>
    <w:rsid w:val="00A54F0B"/>
    <w:rsid w:val="00A569DB"/>
    <w:rsid w:val="00A56F2B"/>
    <w:rsid w:val="00A5742F"/>
    <w:rsid w:val="00A578E4"/>
    <w:rsid w:val="00A57B08"/>
    <w:rsid w:val="00A57FDA"/>
    <w:rsid w:val="00A60723"/>
    <w:rsid w:val="00A60F22"/>
    <w:rsid w:val="00A61439"/>
    <w:rsid w:val="00A62163"/>
    <w:rsid w:val="00A6350C"/>
    <w:rsid w:val="00A651EE"/>
    <w:rsid w:val="00A655C1"/>
    <w:rsid w:val="00A65AA4"/>
    <w:rsid w:val="00A65DF9"/>
    <w:rsid w:val="00A66A63"/>
    <w:rsid w:val="00A672C2"/>
    <w:rsid w:val="00A677E3"/>
    <w:rsid w:val="00A7260F"/>
    <w:rsid w:val="00A73C5A"/>
    <w:rsid w:val="00A743E1"/>
    <w:rsid w:val="00A75CE5"/>
    <w:rsid w:val="00A765B9"/>
    <w:rsid w:val="00A767F0"/>
    <w:rsid w:val="00A768C1"/>
    <w:rsid w:val="00A77713"/>
    <w:rsid w:val="00A809D3"/>
    <w:rsid w:val="00A81BCC"/>
    <w:rsid w:val="00A834CB"/>
    <w:rsid w:val="00A83989"/>
    <w:rsid w:val="00A84B83"/>
    <w:rsid w:val="00A86AB6"/>
    <w:rsid w:val="00A8706B"/>
    <w:rsid w:val="00A909FE"/>
    <w:rsid w:val="00A90B28"/>
    <w:rsid w:val="00A918F3"/>
    <w:rsid w:val="00A95C2F"/>
    <w:rsid w:val="00A95C57"/>
    <w:rsid w:val="00A95F6F"/>
    <w:rsid w:val="00A97792"/>
    <w:rsid w:val="00A97BDA"/>
    <w:rsid w:val="00AA156E"/>
    <w:rsid w:val="00AA16E1"/>
    <w:rsid w:val="00AA19F7"/>
    <w:rsid w:val="00AA1D6F"/>
    <w:rsid w:val="00AA2E56"/>
    <w:rsid w:val="00AA343A"/>
    <w:rsid w:val="00AA376F"/>
    <w:rsid w:val="00AA473C"/>
    <w:rsid w:val="00AA489A"/>
    <w:rsid w:val="00AA4FD7"/>
    <w:rsid w:val="00AA550A"/>
    <w:rsid w:val="00AA5B27"/>
    <w:rsid w:val="00AA6D08"/>
    <w:rsid w:val="00AB140B"/>
    <w:rsid w:val="00AB1E5B"/>
    <w:rsid w:val="00AB2241"/>
    <w:rsid w:val="00AB2606"/>
    <w:rsid w:val="00AB27CF"/>
    <w:rsid w:val="00AB2C2B"/>
    <w:rsid w:val="00AB2E38"/>
    <w:rsid w:val="00AB334E"/>
    <w:rsid w:val="00AB40C0"/>
    <w:rsid w:val="00AB475B"/>
    <w:rsid w:val="00AB5064"/>
    <w:rsid w:val="00AB520D"/>
    <w:rsid w:val="00AB589B"/>
    <w:rsid w:val="00AB6046"/>
    <w:rsid w:val="00AC0BB2"/>
    <w:rsid w:val="00AC0D8B"/>
    <w:rsid w:val="00AC154B"/>
    <w:rsid w:val="00AC182A"/>
    <w:rsid w:val="00AC2812"/>
    <w:rsid w:val="00AC2FE6"/>
    <w:rsid w:val="00AC3748"/>
    <w:rsid w:val="00AC61CB"/>
    <w:rsid w:val="00AC66A8"/>
    <w:rsid w:val="00AC7C2F"/>
    <w:rsid w:val="00AC7DDD"/>
    <w:rsid w:val="00AD010E"/>
    <w:rsid w:val="00AD04B3"/>
    <w:rsid w:val="00AD0898"/>
    <w:rsid w:val="00AD17C0"/>
    <w:rsid w:val="00AD18D5"/>
    <w:rsid w:val="00AD2111"/>
    <w:rsid w:val="00AD313F"/>
    <w:rsid w:val="00AD322D"/>
    <w:rsid w:val="00AD3FB8"/>
    <w:rsid w:val="00AD4A92"/>
    <w:rsid w:val="00AD569B"/>
    <w:rsid w:val="00AD6544"/>
    <w:rsid w:val="00AD7336"/>
    <w:rsid w:val="00AD78C0"/>
    <w:rsid w:val="00AE2778"/>
    <w:rsid w:val="00AE2CC9"/>
    <w:rsid w:val="00AE3C51"/>
    <w:rsid w:val="00AE604F"/>
    <w:rsid w:val="00AE60B3"/>
    <w:rsid w:val="00AE7834"/>
    <w:rsid w:val="00AF0C08"/>
    <w:rsid w:val="00AF22ED"/>
    <w:rsid w:val="00AF3067"/>
    <w:rsid w:val="00AF3689"/>
    <w:rsid w:val="00AF42A5"/>
    <w:rsid w:val="00AF442A"/>
    <w:rsid w:val="00AF4BEB"/>
    <w:rsid w:val="00AF4E37"/>
    <w:rsid w:val="00AF6362"/>
    <w:rsid w:val="00AF6BF4"/>
    <w:rsid w:val="00AF6E2F"/>
    <w:rsid w:val="00AF74AD"/>
    <w:rsid w:val="00AF754D"/>
    <w:rsid w:val="00B0041C"/>
    <w:rsid w:val="00B016A4"/>
    <w:rsid w:val="00B02817"/>
    <w:rsid w:val="00B02B53"/>
    <w:rsid w:val="00B02E02"/>
    <w:rsid w:val="00B02F51"/>
    <w:rsid w:val="00B03F78"/>
    <w:rsid w:val="00B04B4A"/>
    <w:rsid w:val="00B04BF3"/>
    <w:rsid w:val="00B056E0"/>
    <w:rsid w:val="00B05E1D"/>
    <w:rsid w:val="00B05FBD"/>
    <w:rsid w:val="00B1049D"/>
    <w:rsid w:val="00B11A8D"/>
    <w:rsid w:val="00B1200F"/>
    <w:rsid w:val="00B12010"/>
    <w:rsid w:val="00B122B6"/>
    <w:rsid w:val="00B144E2"/>
    <w:rsid w:val="00B14B80"/>
    <w:rsid w:val="00B154CC"/>
    <w:rsid w:val="00B158E9"/>
    <w:rsid w:val="00B15B5F"/>
    <w:rsid w:val="00B15EB0"/>
    <w:rsid w:val="00B1698C"/>
    <w:rsid w:val="00B20F11"/>
    <w:rsid w:val="00B21573"/>
    <w:rsid w:val="00B21A7D"/>
    <w:rsid w:val="00B22525"/>
    <w:rsid w:val="00B234CD"/>
    <w:rsid w:val="00B2360A"/>
    <w:rsid w:val="00B2528F"/>
    <w:rsid w:val="00B25F55"/>
    <w:rsid w:val="00B25F9B"/>
    <w:rsid w:val="00B26A5A"/>
    <w:rsid w:val="00B2724A"/>
    <w:rsid w:val="00B2789F"/>
    <w:rsid w:val="00B27A05"/>
    <w:rsid w:val="00B30A2D"/>
    <w:rsid w:val="00B326EC"/>
    <w:rsid w:val="00B32847"/>
    <w:rsid w:val="00B32CDF"/>
    <w:rsid w:val="00B33A6E"/>
    <w:rsid w:val="00B350C3"/>
    <w:rsid w:val="00B35C91"/>
    <w:rsid w:val="00B35D81"/>
    <w:rsid w:val="00B4069C"/>
    <w:rsid w:val="00B41B1E"/>
    <w:rsid w:val="00B41CFA"/>
    <w:rsid w:val="00B43445"/>
    <w:rsid w:val="00B43F17"/>
    <w:rsid w:val="00B447E3"/>
    <w:rsid w:val="00B448C1"/>
    <w:rsid w:val="00B44952"/>
    <w:rsid w:val="00B46E8A"/>
    <w:rsid w:val="00B502A9"/>
    <w:rsid w:val="00B50CC1"/>
    <w:rsid w:val="00B50F41"/>
    <w:rsid w:val="00B5189B"/>
    <w:rsid w:val="00B51C81"/>
    <w:rsid w:val="00B539BA"/>
    <w:rsid w:val="00B566F2"/>
    <w:rsid w:val="00B5698C"/>
    <w:rsid w:val="00B575B5"/>
    <w:rsid w:val="00B57E24"/>
    <w:rsid w:val="00B57EA0"/>
    <w:rsid w:val="00B6164A"/>
    <w:rsid w:val="00B62669"/>
    <w:rsid w:val="00B65170"/>
    <w:rsid w:val="00B6539E"/>
    <w:rsid w:val="00B666C1"/>
    <w:rsid w:val="00B672CC"/>
    <w:rsid w:val="00B679B4"/>
    <w:rsid w:val="00B702A8"/>
    <w:rsid w:val="00B70495"/>
    <w:rsid w:val="00B70CFF"/>
    <w:rsid w:val="00B71214"/>
    <w:rsid w:val="00B719CA"/>
    <w:rsid w:val="00B7252D"/>
    <w:rsid w:val="00B741E0"/>
    <w:rsid w:val="00B74685"/>
    <w:rsid w:val="00B74CB0"/>
    <w:rsid w:val="00B750ED"/>
    <w:rsid w:val="00B75AD1"/>
    <w:rsid w:val="00B77070"/>
    <w:rsid w:val="00B77C38"/>
    <w:rsid w:val="00B77FE2"/>
    <w:rsid w:val="00B8110D"/>
    <w:rsid w:val="00B816C2"/>
    <w:rsid w:val="00B82A87"/>
    <w:rsid w:val="00B83743"/>
    <w:rsid w:val="00B83C60"/>
    <w:rsid w:val="00B84BEB"/>
    <w:rsid w:val="00B856D4"/>
    <w:rsid w:val="00B85EE3"/>
    <w:rsid w:val="00B86987"/>
    <w:rsid w:val="00B870CE"/>
    <w:rsid w:val="00B9110F"/>
    <w:rsid w:val="00B911E0"/>
    <w:rsid w:val="00B917E4"/>
    <w:rsid w:val="00B91AC4"/>
    <w:rsid w:val="00B922FC"/>
    <w:rsid w:val="00B93D26"/>
    <w:rsid w:val="00B950F1"/>
    <w:rsid w:val="00B950F4"/>
    <w:rsid w:val="00B95BBB"/>
    <w:rsid w:val="00BA01F7"/>
    <w:rsid w:val="00BA0B7A"/>
    <w:rsid w:val="00BA1015"/>
    <w:rsid w:val="00BA1110"/>
    <w:rsid w:val="00BA1AD8"/>
    <w:rsid w:val="00BA1C67"/>
    <w:rsid w:val="00BA217B"/>
    <w:rsid w:val="00BA2AB1"/>
    <w:rsid w:val="00BA4424"/>
    <w:rsid w:val="00BA55C6"/>
    <w:rsid w:val="00BA6076"/>
    <w:rsid w:val="00BB18B2"/>
    <w:rsid w:val="00BB2D2C"/>
    <w:rsid w:val="00BB3018"/>
    <w:rsid w:val="00BB4875"/>
    <w:rsid w:val="00BB684E"/>
    <w:rsid w:val="00BB6F79"/>
    <w:rsid w:val="00BC08E4"/>
    <w:rsid w:val="00BC27C4"/>
    <w:rsid w:val="00BC2E87"/>
    <w:rsid w:val="00BC2ED7"/>
    <w:rsid w:val="00BC412E"/>
    <w:rsid w:val="00BC47F7"/>
    <w:rsid w:val="00BC5E1A"/>
    <w:rsid w:val="00BD2C52"/>
    <w:rsid w:val="00BD45BB"/>
    <w:rsid w:val="00BD5924"/>
    <w:rsid w:val="00BD6C2B"/>
    <w:rsid w:val="00BE19CA"/>
    <w:rsid w:val="00BE20B8"/>
    <w:rsid w:val="00BE2EC9"/>
    <w:rsid w:val="00BE32CE"/>
    <w:rsid w:val="00BE38E2"/>
    <w:rsid w:val="00BE414D"/>
    <w:rsid w:val="00BE4465"/>
    <w:rsid w:val="00BE5256"/>
    <w:rsid w:val="00BE58F7"/>
    <w:rsid w:val="00BE6689"/>
    <w:rsid w:val="00BE75C7"/>
    <w:rsid w:val="00BE7998"/>
    <w:rsid w:val="00BF1B2A"/>
    <w:rsid w:val="00BF1CCA"/>
    <w:rsid w:val="00BF5398"/>
    <w:rsid w:val="00BF6489"/>
    <w:rsid w:val="00C007C2"/>
    <w:rsid w:val="00C013F6"/>
    <w:rsid w:val="00C0169B"/>
    <w:rsid w:val="00C03F5C"/>
    <w:rsid w:val="00C05078"/>
    <w:rsid w:val="00C06467"/>
    <w:rsid w:val="00C07110"/>
    <w:rsid w:val="00C10F3A"/>
    <w:rsid w:val="00C110D9"/>
    <w:rsid w:val="00C12244"/>
    <w:rsid w:val="00C13999"/>
    <w:rsid w:val="00C14359"/>
    <w:rsid w:val="00C14883"/>
    <w:rsid w:val="00C14D9E"/>
    <w:rsid w:val="00C15C31"/>
    <w:rsid w:val="00C160F7"/>
    <w:rsid w:val="00C1657E"/>
    <w:rsid w:val="00C16840"/>
    <w:rsid w:val="00C16D1D"/>
    <w:rsid w:val="00C16D97"/>
    <w:rsid w:val="00C172D8"/>
    <w:rsid w:val="00C20920"/>
    <w:rsid w:val="00C20DD9"/>
    <w:rsid w:val="00C211C5"/>
    <w:rsid w:val="00C2161D"/>
    <w:rsid w:val="00C216BF"/>
    <w:rsid w:val="00C218FC"/>
    <w:rsid w:val="00C2195F"/>
    <w:rsid w:val="00C22CD5"/>
    <w:rsid w:val="00C23FA2"/>
    <w:rsid w:val="00C241AB"/>
    <w:rsid w:val="00C26661"/>
    <w:rsid w:val="00C31886"/>
    <w:rsid w:val="00C31AA5"/>
    <w:rsid w:val="00C3262F"/>
    <w:rsid w:val="00C32A7F"/>
    <w:rsid w:val="00C33AAF"/>
    <w:rsid w:val="00C33F45"/>
    <w:rsid w:val="00C33FD0"/>
    <w:rsid w:val="00C34327"/>
    <w:rsid w:val="00C36008"/>
    <w:rsid w:val="00C3782F"/>
    <w:rsid w:val="00C378A9"/>
    <w:rsid w:val="00C37B62"/>
    <w:rsid w:val="00C37DEA"/>
    <w:rsid w:val="00C40AF1"/>
    <w:rsid w:val="00C40CEA"/>
    <w:rsid w:val="00C4217F"/>
    <w:rsid w:val="00C42791"/>
    <w:rsid w:val="00C43C05"/>
    <w:rsid w:val="00C44B30"/>
    <w:rsid w:val="00C45732"/>
    <w:rsid w:val="00C47FEA"/>
    <w:rsid w:val="00C516B1"/>
    <w:rsid w:val="00C517A9"/>
    <w:rsid w:val="00C520B9"/>
    <w:rsid w:val="00C52EDA"/>
    <w:rsid w:val="00C53C00"/>
    <w:rsid w:val="00C5425A"/>
    <w:rsid w:val="00C549B7"/>
    <w:rsid w:val="00C54A6E"/>
    <w:rsid w:val="00C561A7"/>
    <w:rsid w:val="00C563E0"/>
    <w:rsid w:val="00C565F7"/>
    <w:rsid w:val="00C5670E"/>
    <w:rsid w:val="00C56E4C"/>
    <w:rsid w:val="00C56F29"/>
    <w:rsid w:val="00C57562"/>
    <w:rsid w:val="00C57720"/>
    <w:rsid w:val="00C57BD1"/>
    <w:rsid w:val="00C57F23"/>
    <w:rsid w:val="00C61668"/>
    <w:rsid w:val="00C61FD9"/>
    <w:rsid w:val="00C62993"/>
    <w:rsid w:val="00C6358F"/>
    <w:rsid w:val="00C64784"/>
    <w:rsid w:val="00C65753"/>
    <w:rsid w:val="00C65C0E"/>
    <w:rsid w:val="00C6748A"/>
    <w:rsid w:val="00C67DC4"/>
    <w:rsid w:val="00C70557"/>
    <w:rsid w:val="00C70F7A"/>
    <w:rsid w:val="00C71A3B"/>
    <w:rsid w:val="00C73C3D"/>
    <w:rsid w:val="00C7491B"/>
    <w:rsid w:val="00C749BC"/>
    <w:rsid w:val="00C749F8"/>
    <w:rsid w:val="00C764F2"/>
    <w:rsid w:val="00C77B97"/>
    <w:rsid w:val="00C77DB4"/>
    <w:rsid w:val="00C80365"/>
    <w:rsid w:val="00C80D4E"/>
    <w:rsid w:val="00C80F72"/>
    <w:rsid w:val="00C8273A"/>
    <w:rsid w:val="00C829A1"/>
    <w:rsid w:val="00C83D0C"/>
    <w:rsid w:val="00C845DD"/>
    <w:rsid w:val="00C84AF4"/>
    <w:rsid w:val="00C84C3E"/>
    <w:rsid w:val="00C84E80"/>
    <w:rsid w:val="00C84FAA"/>
    <w:rsid w:val="00C86EF3"/>
    <w:rsid w:val="00C879CC"/>
    <w:rsid w:val="00C87CED"/>
    <w:rsid w:val="00C9001E"/>
    <w:rsid w:val="00C91986"/>
    <w:rsid w:val="00C9303D"/>
    <w:rsid w:val="00C933C8"/>
    <w:rsid w:val="00C93DC0"/>
    <w:rsid w:val="00C94110"/>
    <w:rsid w:val="00C956F5"/>
    <w:rsid w:val="00C95B48"/>
    <w:rsid w:val="00C96237"/>
    <w:rsid w:val="00C968B5"/>
    <w:rsid w:val="00C96B16"/>
    <w:rsid w:val="00C96EA6"/>
    <w:rsid w:val="00C96F3C"/>
    <w:rsid w:val="00C975A6"/>
    <w:rsid w:val="00C97DBA"/>
    <w:rsid w:val="00CA025E"/>
    <w:rsid w:val="00CA1E56"/>
    <w:rsid w:val="00CA216C"/>
    <w:rsid w:val="00CA4210"/>
    <w:rsid w:val="00CA4B70"/>
    <w:rsid w:val="00CA6F81"/>
    <w:rsid w:val="00CA7A31"/>
    <w:rsid w:val="00CB06DF"/>
    <w:rsid w:val="00CB1615"/>
    <w:rsid w:val="00CB2490"/>
    <w:rsid w:val="00CB25E7"/>
    <w:rsid w:val="00CB2D5A"/>
    <w:rsid w:val="00CB3625"/>
    <w:rsid w:val="00CB3E1B"/>
    <w:rsid w:val="00CB61E9"/>
    <w:rsid w:val="00CC0148"/>
    <w:rsid w:val="00CC0E10"/>
    <w:rsid w:val="00CC11DE"/>
    <w:rsid w:val="00CC3178"/>
    <w:rsid w:val="00CC38FD"/>
    <w:rsid w:val="00CC3C96"/>
    <w:rsid w:val="00CC47EF"/>
    <w:rsid w:val="00CC651F"/>
    <w:rsid w:val="00CC70C9"/>
    <w:rsid w:val="00CC711F"/>
    <w:rsid w:val="00CC7C71"/>
    <w:rsid w:val="00CD0C4B"/>
    <w:rsid w:val="00CD1215"/>
    <w:rsid w:val="00CD1EBB"/>
    <w:rsid w:val="00CD22B2"/>
    <w:rsid w:val="00CD28D2"/>
    <w:rsid w:val="00CD3055"/>
    <w:rsid w:val="00CD364D"/>
    <w:rsid w:val="00CD3C4D"/>
    <w:rsid w:val="00CD54EB"/>
    <w:rsid w:val="00CD5D78"/>
    <w:rsid w:val="00CD665F"/>
    <w:rsid w:val="00CD6C3D"/>
    <w:rsid w:val="00CD7248"/>
    <w:rsid w:val="00CD7985"/>
    <w:rsid w:val="00CD7E80"/>
    <w:rsid w:val="00CE0884"/>
    <w:rsid w:val="00CE0BB6"/>
    <w:rsid w:val="00CE1014"/>
    <w:rsid w:val="00CE2A9E"/>
    <w:rsid w:val="00CE2AAB"/>
    <w:rsid w:val="00CE31B4"/>
    <w:rsid w:val="00CE5C3A"/>
    <w:rsid w:val="00CE66E7"/>
    <w:rsid w:val="00CE7329"/>
    <w:rsid w:val="00CE79D2"/>
    <w:rsid w:val="00CF28DB"/>
    <w:rsid w:val="00CF2EA9"/>
    <w:rsid w:val="00CF3543"/>
    <w:rsid w:val="00CF360B"/>
    <w:rsid w:val="00CF4867"/>
    <w:rsid w:val="00CF4BD6"/>
    <w:rsid w:val="00CF6299"/>
    <w:rsid w:val="00CF7D8F"/>
    <w:rsid w:val="00D00110"/>
    <w:rsid w:val="00D00796"/>
    <w:rsid w:val="00D028F2"/>
    <w:rsid w:val="00D02C98"/>
    <w:rsid w:val="00D044D5"/>
    <w:rsid w:val="00D045CC"/>
    <w:rsid w:val="00D04635"/>
    <w:rsid w:val="00D046E4"/>
    <w:rsid w:val="00D04D7E"/>
    <w:rsid w:val="00D056FE"/>
    <w:rsid w:val="00D05C9D"/>
    <w:rsid w:val="00D065D2"/>
    <w:rsid w:val="00D07284"/>
    <w:rsid w:val="00D07D88"/>
    <w:rsid w:val="00D1113A"/>
    <w:rsid w:val="00D1156E"/>
    <w:rsid w:val="00D11E13"/>
    <w:rsid w:val="00D12562"/>
    <w:rsid w:val="00D12733"/>
    <w:rsid w:val="00D14044"/>
    <w:rsid w:val="00D140DB"/>
    <w:rsid w:val="00D1484C"/>
    <w:rsid w:val="00D15772"/>
    <w:rsid w:val="00D16378"/>
    <w:rsid w:val="00D16596"/>
    <w:rsid w:val="00D16702"/>
    <w:rsid w:val="00D20349"/>
    <w:rsid w:val="00D20628"/>
    <w:rsid w:val="00D2089C"/>
    <w:rsid w:val="00D20A9E"/>
    <w:rsid w:val="00D20DDB"/>
    <w:rsid w:val="00D2244C"/>
    <w:rsid w:val="00D2298B"/>
    <w:rsid w:val="00D231C3"/>
    <w:rsid w:val="00D23A14"/>
    <w:rsid w:val="00D23D56"/>
    <w:rsid w:val="00D24BC2"/>
    <w:rsid w:val="00D258B5"/>
    <w:rsid w:val="00D271E9"/>
    <w:rsid w:val="00D27B23"/>
    <w:rsid w:val="00D3010C"/>
    <w:rsid w:val="00D308D7"/>
    <w:rsid w:val="00D31F06"/>
    <w:rsid w:val="00D33AF6"/>
    <w:rsid w:val="00D34BEF"/>
    <w:rsid w:val="00D34C64"/>
    <w:rsid w:val="00D357FB"/>
    <w:rsid w:val="00D35CFB"/>
    <w:rsid w:val="00D36801"/>
    <w:rsid w:val="00D36D38"/>
    <w:rsid w:val="00D37425"/>
    <w:rsid w:val="00D41A11"/>
    <w:rsid w:val="00D4320B"/>
    <w:rsid w:val="00D43E37"/>
    <w:rsid w:val="00D43F44"/>
    <w:rsid w:val="00D45197"/>
    <w:rsid w:val="00D45240"/>
    <w:rsid w:val="00D4575E"/>
    <w:rsid w:val="00D4608D"/>
    <w:rsid w:val="00D51A92"/>
    <w:rsid w:val="00D51B35"/>
    <w:rsid w:val="00D52406"/>
    <w:rsid w:val="00D53A57"/>
    <w:rsid w:val="00D53B89"/>
    <w:rsid w:val="00D53BA7"/>
    <w:rsid w:val="00D55E2D"/>
    <w:rsid w:val="00D56E8B"/>
    <w:rsid w:val="00D616D5"/>
    <w:rsid w:val="00D62967"/>
    <w:rsid w:val="00D63DAF"/>
    <w:rsid w:val="00D6579B"/>
    <w:rsid w:val="00D66463"/>
    <w:rsid w:val="00D675EA"/>
    <w:rsid w:val="00D67631"/>
    <w:rsid w:val="00D67FAA"/>
    <w:rsid w:val="00D7102B"/>
    <w:rsid w:val="00D71C4C"/>
    <w:rsid w:val="00D72798"/>
    <w:rsid w:val="00D729B5"/>
    <w:rsid w:val="00D729B8"/>
    <w:rsid w:val="00D73B8E"/>
    <w:rsid w:val="00D750AF"/>
    <w:rsid w:val="00D761AB"/>
    <w:rsid w:val="00D80549"/>
    <w:rsid w:val="00D8073C"/>
    <w:rsid w:val="00D81BD0"/>
    <w:rsid w:val="00D826F4"/>
    <w:rsid w:val="00D827A7"/>
    <w:rsid w:val="00D83B0F"/>
    <w:rsid w:val="00D84B6A"/>
    <w:rsid w:val="00D84C28"/>
    <w:rsid w:val="00D854ED"/>
    <w:rsid w:val="00D85A08"/>
    <w:rsid w:val="00D86014"/>
    <w:rsid w:val="00D86E21"/>
    <w:rsid w:val="00D875DB"/>
    <w:rsid w:val="00D9054F"/>
    <w:rsid w:val="00D912E1"/>
    <w:rsid w:val="00D91B61"/>
    <w:rsid w:val="00D92A3D"/>
    <w:rsid w:val="00D92FE5"/>
    <w:rsid w:val="00D93DFA"/>
    <w:rsid w:val="00D93F07"/>
    <w:rsid w:val="00D94509"/>
    <w:rsid w:val="00D94632"/>
    <w:rsid w:val="00D97602"/>
    <w:rsid w:val="00DA167E"/>
    <w:rsid w:val="00DA16D7"/>
    <w:rsid w:val="00DA261B"/>
    <w:rsid w:val="00DA2FF5"/>
    <w:rsid w:val="00DA35E2"/>
    <w:rsid w:val="00DA4194"/>
    <w:rsid w:val="00DA43BC"/>
    <w:rsid w:val="00DA4CF7"/>
    <w:rsid w:val="00DA4DC4"/>
    <w:rsid w:val="00DA5CD8"/>
    <w:rsid w:val="00DA7507"/>
    <w:rsid w:val="00DA7605"/>
    <w:rsid w:val="00DA7C63"/>
    <w:rsid w:val="00DA7D2C"/>
    <w:rsid w:val="00DB046F"/>
    <w:rsid w:val="00DB058C"/>
    <w:rsid w:val="00DB09C0"/>
    <w:rsid w:val="00DB0E38"/>
    <w:rsid w:val="00DB3C1B"/>
    <w:rsid w:val="00DB3C40"/>
    <w:rsid w:val="00DB41E2"/>
    <w:rsid w:val="00DB441E"/>
    <w:rsid w:val="00DB4AE2"/>
    <w:rsid w:val="00DB57D8"/>
    <w:rsid w:val="00DB68C4"/>
    <w:rsid w:val="00DB7747"/>
    <w:rsid w:val="00DC052B"/>
    <w:rsid w:val="00DC0F35"/>
    <w:rsid w:val="00DC22F9"/>
    <w:rsid w:val="00DC407F"/>
    <w:rsid w:val="00DC5B48"/>
    <w:rsid w:val="00DC5B85"/>
    <w:rsid w:val="00DC5DF9"/>
    <w:rsid w:val="00DC61DB"/>
    <w:rsid w:val="00DC63FF"/>
    <w:rsid w:val="00DC7ED3"/>
    <w:rsid w:val="00DD077A"/>
    <w:rsid w:val="00DD1B27"/>
    <w:rsid w:val="00DD1B3D"/>
    <w:rsid w:val="00DD36CA"/>
    <w:rsid w:val="00DD373B"/>
    <w:rsid w:val="00DD5657"/>
    <w:rsid w:val="00DD616B"/>
    <w:rsid w:val="00DD69E2"/>
    <w:rsid w:val="00DD6ED3"/>
    <w:rsid w:val="00DD6FC4"/>
    <w:rsid w:val="00DD7BDD"/>
    <w:rsid w:val="00DD7D55"/>
    <w:rsid w:val="00DD7FD4"/>
    <w:rsid w:val="00DE025A"/>
    <w:rsid w:val="00DE3A08"/>
    <w:rsid w:val="00DE431F"/>
    <w:rsid w:val="00DE440C"/>
    <w:rsid w:val="00DE5CFD"/>
    <w:rsid w:val="00DE60F6"/>
    <w:rsid w:val="00DE6B34"/>
    <w:rsid w:val="00DE707F"/>
    <w:rsid w:val="00DF001F"/>
    <w:rsid w:val="00DF1155"/>
    <w:rsid w:val="00DF1220"/>
    <w:rsid w:val="00DF3730"/>
    <w:rsid w:val="00DF3773"/>
    <w:rsid w:val="00DF3907"/>
    <w:rsid w:val="00DF3914"/>
    <w:rsid w:val="00E0050B"/>
    <w:rsid w:val="00E01672"/>
    <w:rsid w:val="00E0216C"/>
    <w:rsid w:val="00E0330C"/>
    <w:rsid w:val="00E04B24"/>
    <w:rsid w:val="00E06888"/>
    <w:rsid w:val="00E07485"/>
    <w:rsid w:val="00E0786B"/>
    <w:rsid w:val="00E100C5"/>
    <w:rsid w:val="00E128E8"/>
    <w:rsid w:val="00E13C5E"/>
    <w:rsid w:val="00E2027F"/>
    <w:rsid w:val="00E20886"/>
    <w:rsid w:val="00E21B23"/>
    <w:rsid w:val="00E22935"/>
    <w:rsid w:val="00E22A83"/>
    <w:rsid w:val="00E22EA8"/>
    <w:rsid w:val="00E22F62"/>
    <w:rsid w:val="00E23297"/>
    <w:rsid w:val="00E25373"/>
    <w:rsid w:val="00E2684A"/>
    <w:rsid w:val="00E300E4"/>
    <w:rsid w:val="00E31042"/>
    <w:rsid w:val="00E3195E"/>
    <w:rsid w:val="00E31E85"/>
    <w:rsid w:val="00E32870"/>
    <w:rsid w:val="00E33728"/>
    <w:rsid w:val="00E33B7E"/>
    <w:rsid w:val="00E33CCF"/>
    <w:rsid w:val="00E34ADC"/>
    <w:rsid w:val="00E35241"/>
    <w:rsid w:val="00E3604E"/>
    <w:rsid w:val="00E3698D"/>
    <w:rsid w:val="00E36A53"/>
    <w:rsid w:val="00E37009"/>
    <w:rsid w:val="00E37974"/>
    <w:rsid w:val="00E404F9"/>
    <w:rsid w:val="00E40FF0"/>
    <w:rsid w:val="00E41AB6"/>
    <w:rsid w:val="00E41C35"/>
    <w:rsid w:val="00E42625"/>
    <w:rsid w:val="00E429D8"/>
    <w:rsid w:val="00E42B6C"/>
    <w:rsid w:val="00E42F6B"/>
    <w:rsid w:val="00E442AD"/>
    <w:rsid w:val="00E44E4D"/>
    <w:rsid w:val="00E45740"/>
    <w:rsid w:val="00E459CB"/>
    <w:rsid w:val="00E45DFB"/>
    <w:rsid w:val="00E4602C"/>
    <w:rsid w:val="00E466DC"/>
    <w:rsid w:val="00E470EC"/>
    <w:rsid w:val="00E4787A"/>
    <w:rsid w:val="00E47949"/>
    <w:rsid w:val="00E50211"/>
    <w:rsid w:val="00E503A5"/>
    <w:rsid w:val="00E5058F"/>
    <w:rsid w:val="00E523EB"/>
    <w:rsid w:val="00E5383F"/>
    <w:rsid w:val="00E53F04"/>
    <w:rsid w:val="00E5407A"/>
    <w:rsid w:val="00E55A4A"/>
    <w:rsid w:val="00E563FC"/>
    <w:rsid w:val="00E569ED"/>
    <w:rsid w:val="00E57FDE"/>
    <w:rsid w:val="00E618B0"/>
    <w:rsid w:val="00E62120"/>
    <w:rsid w:val="00E63924"/>
    <w:rsid w:val="00E64088"/>
    <w:rsid w:val="00E6728B"/>
    <w:rsid w:val="00E67305"/>
    <w:rsid w:val="00E674A0"/>
    <w:rsid w:val="00E67C81"/>
    <w:rsid w:val="00E70FD2"/>
    <w:rsid w:val="00E71089"/>
    <w:rsid w:val="00E71D07"/>
    <w:rsid w:val="00E7258B"/>
    <w:rsid w:val="00E72E86"/>
    <w:rsid w:val="00E73B2B"/>
    <w:rsid w:val="00E74375"/>
    <w:rsid w:val="00E7491D"/>
    <w:rsid w:val="00E75C27"/>
    <w:rsid w:val="00E76C82"/>
    <w:rsid w:val="00E77286"/>
    <w:rsid w:val="00E775C7"/>
    <w:rsid w:val="00E80551"/>
    <w:rsid w:val="00E80CC6"/>
    <w:rsid w:val="00E81598"/>
    <w:rsid w:val="00E81D09"/>
    <w:rsid w:val="00E8258A"/>
    <w:rsid w:val="00E82EF1"/>
    <w:rsid w:val="00E832E7"/>
    <w:rsid w:val="00E835A3"/>
    <w:rsid w:val="00E838F8"/>
    <w:rsid w:val="00E83B9B"/>
    <w:rsid w:val="00E84587"/>
    <w:rsid w:val="00E854DB"/>
    <w:rsid w:val="00E85894"/>
    <w:rsid w:val="00E86AD7"/>
    <w:rsid w:val="00E907C0"/>
    <w:rsid w:val="00E90BEA"/>
    <w:rsid w:val="00E934CD"/>
    <w:rsid w:val="00E945BF"/>
    <w:rsid w:val="00E94649"/>
    <w:rsid w:val="00E948AF"/>
    <w:rsid w:val="00E95B1D"/>
    <w:rsid w:val="00E963ED"/>
    <w:rsid w:val="00EA17BC"/>
    <w:rsid w:val="00EA197D"/>
    <w:rsid w:val="00EA2684"/>
    <w:rsid w:val="00EA2B7F"/>
    <w:rsid w:val="00EA36CE"/>
    <w:rsid w:val="00EA3C9F"/>
    <w:rsid w:val="00EA3FCD"/>
    <w:rsid w:val="00EA3FF6"/>
    <w:rsid w:val="00EA4D34"/>
    <w:rsid w:val="00EA51A2"/>
    <w:rsid w:val="00EA554C"/>
    <w:rsid w:val="00EA5676"/>
    <w:rsid w:val="00EA5D36"/>
    <w:rsid w:val="00EA627C"/>
    <w:rsid w:val="00EA6639"/>
    <w:rsid w:val="00EA6A48"/>
    <w:rsid w:val="00EA6AA2"/>
    <w:rsid w:val="00EA71B1"/>
    <w:rsid w:val="00EA74E6"/>
    <w:rsid w:val="00EB08CA"/>
    <w:rsid w:val="00EB08EB"/>
    <w:rsid w:val="00EB13E5"/>
    <w:rsid w:val="00EB1426"/>
    <w:rsid w:val="00EB145A"/>
    <w:rsid w:val="00EB1DDD"/>
    <w:rsid w:val="00EB4401"/>
    <w:rsid w:val="00EB63EC"/>
    <w:rsid w:val="00EC0AF2"/>
    <w:rsid w:val="00EC0D9F"/>
    <w:rsid w:val="00EC14F0"/>
    <w:rsid w:val="00EC1782"/>
    <w:rsid w:val="00EC2C7D"/>
    <w:rsid w:val="00EC4782"/>
    <w:rsid w:val="00EC5383"/>
    <w:rsid w:val="00EC5BBE"/>
    <w:rsid w:val="00EC7812"/>
    <w:rsid w:val="00ED1BBA"/>
    <w:rsid w:val="00ED1CFB"/>
    <w:rsid w:val="00ED3449"/>
    <w:rsid w:val="00ED420C"/>
    <w:rsid w:val="00ED4CCC"/>
    <w:rsid w:val="00ED5002"/>
    <w:rsid w:val="00ED69A6"/>
    <w:rsid w:val="00EE0865"/>
    <w:rsid w:val="00EE0F5F"/>
    <w:rsid w:val="00EE15C6"/>
    <w:rsid w:val="00EE19F0"/>
    <w:rsid w:val="00EE1D1A"/>
    <w:rsid w:val="00EE260A"/>
    <w:rsid w:val="00EE4A70"/>
    <w:rsid w:val="00EE522D"/>
    <w:rsid w:val="00EE5FD3"/>
    <w:rsid w:val="00EE758D"/>
    <w:rsid w:val="00EE7902"/>
    <w:rsid w:val="00EF04CC"/>
    <w:rsid w:val="00EF0A84"/>
    <w:rsid w:val="00EF121F"/>
    <w:rsid w:val="00EF1C2B"/>
    <w:rsid w:val="00EF263E"/>
    <w:rsid w:val="00EF384D"/>
    <w:rsid w:val="00EF402B"/>
    <w:rsid w:val="00EF4194"/>
    <w:rsid w:val="00EF42EC"/>
    <w:rsid w:val="00EF44CA"/>
    <w:rsid w:val="00EF4E68"/>
    <w:rsid w:val="00EF5468"/>
    <w:rsid w:val="00EF5477"/>
    <w:rsid w:val="00EF5CA5"/>
    <w:rsid w:val="00EF6B79"/>
    <w:rsid w:val="00EF6BC6"/>
    <w:rsid w:val="00EF77C8"/>
    <w:rsid w:val="00F00562"/>
    <w:rsid w:val="00F00A9F"/>
    <w:rsid w:val="00F00E12"/>
    <w:rsid w:val="00F01C1E"/>
    <w:rsid w:val="00F0286A"/>
    <w:rsid w:val="00F0373F"/>
    <w:rsid w:val="00F03806"/>
    <w:rsid w:val="00F0566E"/>
    <w:rsid w:val="00F064D3"/>
    <w:rsid w:val="00F06A69"/>
    <w:rsid w:val="00F07444"/>
    <w:rsid w:val="00F07E3B"/>
    <w:rsid w:val="00F11C61"/>
    <w:rsid w:val="00F12C05"/>
    <w:rsid w:val="00F133FB"/>
    <w:rsid w:val="00F14993"/>
    <w:rsid w:val="00F14BB8"/>
    <w:rsid w:val="00F15D18"/>
    <w:rsid w:val="00F15D8D"/>
    <w:rsid w:val="00F172D5"/>
    <w:rsid w:val="00F1743B"/>
    <w:rsid w:val="00F17AED"/>
    <w:rsid w:val="00F20171"/>
    <w:rsid w:val="00F207D0"/>
    <w:rsid w:val="00F215CF"/>
    <w:rsid w:val="00F21649"/>
    <w:rsid w:val="00F21B76"/>
    <w:rsid w:val="00F2286A"/>
    <w:rsid w:val="00F23DE3"/>
    <w:rsid w:val="00F240B0"/>
    <w:rsid w:val="00F24AF4"/>
    <w:rsid w:val="00F24D70"/>
    <w:rsid w:val="00F24EF7"/>
    <w:rsid w:val="00F2653C"/>
    <w:rsid w:val="00F26E75"/>
    <w:rsid w:val="00F275D4"/>
    <w:rsid w:val="00F27650"/>
    <w:rsid w:val="00F3005A"/>
    <w:rsid w:val="00F30762"/>
    <w:rsid w:val="00F3239E"/>
    <w:rsid w:val="00F32620"/>
    <w:rsid w:val="00F32667"/>
    <w:rsid w:val="00F33028"/>
    <w:rsid w:val="00F33647"/>
    <w:rsid w:val="00F36595"/>
    <w:rsid w:val="00F36B11"/>
    <w:rsid w:val="00F36FD8"/>
    <w:rsid w:val="00F37EAC"/>
    <w:rsid w:val="00F400AB"/>
    <w:rsid w:val="00F40C78"/>
    <w:rsid w:val="00F41ADF"/>
    <w:rsid w:val="00F423B8"/>
    <w:rsid w:val="00F42849"/>
    <w:rsid w:val="00F43D94"/>
    <w:rsid w:val="00F43F2F"/>
    <w:rsid w:val="00F4412C"/>
    <w:rsid w:val="00F45586"/>
    <w:rsid w:val="00F464AD"/>
    <w:rsid w:val="00F4667F"/>
    <w:rsid w:val="00F4701C"/>
    <w:rsid w:val="00F536F9"/>
    <w:rsid w:val="00F53AAD"/>
    <w:rsid w:val="00F53E0E"/>
    <w:rsid w:val="00F54CF3"/>
    <w:rsid w:val="00F551A4"/>
    <w:rsid w:val="00F565D7"/>
    <w:rsid w:val="00F56B94"/>
    <w:rsid w:val="00F56E4B"/>
    <w:rsid w:val="00F57570"/>
    <w:rsid w:val="00F605C0"/>
    <w:rsid w:val="00F60A66"/>
    <w:rsid w:val="00F60D74"/>
    <w:rsid w:val="00F624A3"/>
    <w:rsid w:val="00F62635"/>
    <w:rsid w:val="00F628A1"/>
    <w:rsid w:val="00F632FA"/>
    <w:rsid w:val="00F63AE1"/>
    <w:rsid w:val="00F644DC"/>
    <w:rsid w:val="00F64703"/>
    <w:rsid w:val="00F64A39"/>
    <w:rsid w:val="00F64B87"/>
    <w:rsid w:val="00F655A5"/>
    <w:rsid w:val="00F66A99"/>
    <w:rsid w:val="00F67F2A"/>
    <w:rsid w:val="00F718D6"/>
    <w:rsid w:val="00F722A5"/>
    <w:rsid w:val="00F7293D"/>
    <w:rsid w:val="00F737C5"/>
    <w:rsid w:val="00F73C4E"/>
    <w:rsid w:val="00F73E56"/>
    <w:rsid w:val="00F75B1D"/>
    <w:rsid w:val="00F76275"/>
    <w:rsid w:val="00F763B6"/>
    <w:rsid w:val="00F7651A"/>
    <w:rsid w:val="00F7714D"/>
    <w:rsid w:val="00F81015"/>
    <w:rsid w:val="00F82553"/>
    <w:rsid w:val="00F82FF0"/>
    <w:rsid w:val="00F834D4"/>
    <w:rsid w:val="00F84755"/>
    <w:rsid w:val="00F85093"/>
    <w:rsid w:val="00F8661B"/>
    <w:rsid w:val="00F86DFC"/>
    <w:rsid w:val="00F9154F"/>
    <w:rsid w:val="00F92C73"/>
    <w:rsid w:val="00F93184"/>
    <w:rsid w:val="00F939F2"/>
    <w:rsid w:val="00F9454B"/>
    <w:rsid w:val="00F954E2"/>
    <w:rsid w:val="00F96E6A"/>
    <w:rsid w:val="00FA03E9"/>
    <w:rsid w:val="00FA06D3"/>
    <w:rsid w:val="00FA0A98"/>
    <w:rsid w:val="00FA34D0"/>
    <w:rsid w:val="00FA3D50"/>
    <w:rsid w:val="00FA4CF3"/>
    <w:rsid w:val="00FA5454"/>
    <w:rsid w:val="00FA5958"/>
    <w:rsid w:val="00FA5DDE"/>
    <w:rsid w:val="00FA74BD"/>
    <w:rsid w:val="00FA7C1B"/>
    <w:rsid w:val="00FB0834"/>
    <w:rsid w:val="00FB177C"/>
    <w:rsid w:val="00FB24DD"/>
    <w:rsid w:val="00FB2884"/>
    <w:rsid w:val="00FB2CF9"/>
    <w:rsid w:val="00FB341C"/>
    <w:rsid w:val="00FB344C"/>
    <w:rsid w:val="00FB3515"/>
    <w:rsid w:val="00FB43C6"/>
    <w:rsid w:val="00FB450D"/>
    <w:rsid w:val="00FB4CB4"/>
    <w:rsid w:val="00FB59F6"/>
    <w:rsid w:val="00FB682F"/>
    <w:rsid w:val="00FB7003"/>
    <w:rsid w:val="00FB7805"/>
    <w:rsid w:val="00FB7E32"/>
    <w:rsid w:val="00FC007A"/>
    <w:rsid w:val="00FC0F36"/>
    <w:rsid w:val="00FC1A22"/>
    <w:rsid w:val="00FC1B46"/>
    <w:rsid w:val="00FC267B"/>
    <w:rsid w:val="00FC2694"/>
    <w:rsid w:val="00FC427B"/>
    <w:rsid w:val="00FC5AAA"/>
    <w:rsid w:val="00FC5C01"/>
    <w:rsid w:val="00FC5F6F"/>
    <w:rsid w:val="00FC7124"/>
    <w:rsid w:val="00FD015C"/>
    <w:rsid w:val="00FD026C"/>
    <w:rsid w:val="00FD0718"/>
    <w:rsid w:val="00FD078D"/>
    <w:rsid w:val="00FD306C"/>
    <w:rsid w:val="00FD3F8F"/>
    <w:rsid w:val="00FD4177"/>
    <w:rsid w:val="00FD446D"/>
    <w:rsid w:val="00FD48F4"/>
    <w:rsid w:val="00FD4DC9"/>
    <w:rsid w:val="00FD6277"/>
    <w:rsid w:val="00FD6878"/>
    <w:rsid w:val="00FD6CA7"/>
    <w:rsid w:val="00FD6D03"/>
    <w:rsid w:val="00FD7090"/>
    <w:rsid w:val="00FE0406"/>
    <w:rsid w:val="00FE04A6"/>
    <w:rsid w:val="00FE04F6"/>
    <w:rsid w:val="00FE0BEE"/>
    <w:rsid w:val="00FE0CFB"/>
    <w:rsid w:val="00FE222B"/>
    <w:rsid w:val="00FE3B09"/>
    <w:rsid w:val="00FE448E"/>
    <w:rsid w:val="00FE4D07"/>
    <w:rsid w:val="00FE4E29"/>
    <w:rsid w:val="00FE53E4"/>
    <w:rsid w:val="00FE5B19"/>
    <w:rsid w:val="00FE5FAC"/>
    <w:rsid w:val="00FF07EC"/>
    <w:rsid w:val="00FF1573"/>
    <w:rsid w:val="00FF1BDA"/>
    <w:rsid w:val="00FF29E3"/>
    <w:rsid w:val="00FF3C93"/>
    <w:rsid w:val="00FF4DA2"/>
    <w:rsid w:val="00FF4EF0"/>
    <w:rsid w:val="00FF7D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69A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uiPriority w:val="9"/>
    <w:qFormat/>
    <w:rsid w:val="006F53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rsid w:val="00FB177C"/>
    <w:pPr>
      <w:keepNext/>
      <w:jc w:val="center"/>
      <w:outlineLvl w:val="1"/>
    </w:pPr>
    <w:rPr>
      <w:b/>
      <w:bCs/>
      <w:sz w:val="52"/>
    </w:rPr>
  </w:style>
  <w:style w:type="paragraph" w:styleId="berschrift3">
    <w:name w:val="heading 3"/>
    <w:basedOn w:val="Standard"/>
    <w:next w:val="Standard"/>
    <w:link w:val="berschrift3Zchn"/>
    <w:uiPriority w:val="9"/>
    <w:semiHidden/>
    <w:unhideWhenUsed/>
    <w:qFormat/>
    <w:rsid w:val="0044729A"/>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qFormat/>
    <w:rsid w:val="00C1657E"/>
    <w:pPr>
      <w:keepNext/>
      <w:spacing w:before="240" w:after="60"/>
      <w:outlineLvl w:val="3"/>
    </w:pPr>
    <w:rPr>
      <w:b/>
      <w:bCs/>
      <w:sz w:val="28"/>
      <w:szCs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B306E"/>
    <w:pPr>
      <w:tabs>
        <w:tab w:val="center" w:pos="4536"/>
        <w:tab w:val="right" w:pos="9072"/>
      </w:tabs>
    </w:pPr>
  </w:style>
  <w:style w:type="paragraph" w:styleId="Fuzeile">
    <w:name w:val="footer"/>
    <w:basedOn w:val="Standard"/>
    <w:link w:val="FuzeileZchn"/>
    <w:uiPriority w:val="99"/>
    <w:rsid w:val="003B306E"/>
    <w:pPr>
      <w:tabs>
        <w:tab w:val="center" w:pos="4536"/>
        <w:tab w:val="right" w:pos="9072"/>
      </w:tabs>
    </w:pPr>
  </w:style>
  <w:style w:type="paragraph" w:styleId="Sprechblasentext">
    <w:name w:val="Balloon Text"/>
    <w:basedOn w:val="Standard"/>
    <w:semiHidden/>
    <w:rsid w:val="00647B6E"/>
    <w:rPr>
      <w:rFonts w:ascii="Tahoma" w:hAnsi="Tahoma" w:cs="Tahoma"/>
      <w:sz w:val="16"/>
      <w:szCs w:val="16"/>
    </w:rPr>
  </w:style>
  <w:style w:type="character" w:styleId="Hyperlink">
    <w:name w:val="Hyperlink"/>
    <w:uiPriority w:val="99"/>
    <w:rsid w:val="00975BBA"/>
    <w:rPr>
      <w:color w:val="0000FF"/>
      <w:u w:val="single"/>
    </w:rPr>
  </w:style>
  <w:style w:type="table" w:styleId="Tabellenraster">
    <w:name w:val="Table Grid"/>
    <w:basedOn w:val="NormaleTabelle"/>
    <w:uiPriority w:val="59"/>
    <w:rsid w:val="00072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482449"/>
  </w:style>
  <w:style w:type="paragraph" w:styleId="Textkrper2">
    <w:name w:val="Body Text 2"/>
    <w:basedOn w:val="Standard"/>
    <w:link w:val="Textkrper2Zchn"/>
    <w:rsid w:val="0089439A"/>
    <w:rPr>
      <w:rFonts w:ascii="Arial" w:hAnsi="Arial" w:cs="Arial"/>
      <w:sz w:val="22"/>
    </w:rPr>
  </w:style>
  <w:style w:type="paragraph" w:styleId="StandardWeb">
    <w:name w:val="Normal (Web)"/>
    <w:basedOn w:val="Standard"/>
    <w:uiPriority w:val="99"/>
    <w:rsid w:val="00FB177C"/>
    <w:pPr>
      <w:spacing w:before="100" w:beforeAutospacing="1" w:after="100" w:afterAutospacing="1"/>
    </w:pPr>
    <w:rPr>
      <w:rFonts w:ascii="Arial" w:hAnsi="Arial" w:cs="Arial"/>
      <w:color w:val="000000"/>
      <w:sz w:val="20"/>
      <w:szCs w:val="20"/>
    </w:rPr>
  </w:style>
  <w:style w:type="paragraph" w:customStyle="1" w:styleId="Default">
    <w:name w:val="Default"/>
    <w:rsid w:val="00FB177C"/>
    <w:pPr>
      <w:autoSpaceDE w:val="0"/>
      <w:autoSpaceDN w:val="0"/>
      <w:adjustRightInd w:val="0"/>
    </w:pPr>
    <w:rPr>
      <w:rFonts w:ascii="Arial" w:hAnsi="Arial" w:cs="Arial"/>
      <w:color w:val="000000"/>
      <w:sz w:val="24"/>
      <w:szCs w:val="24"/>
    </w:rPr>
  </w:style>
  <w:style w:type="paragraph" w:styleId="Textkrper">
    <w:name w:val="Body Text"/>
    <w:basedOn w:val="Standard"/>
    <w:rsid w:val="00E20886"/>
    <w:pPr>
      <w:spacing w:after="120"/>
    </w:pPr>
  </w:style>
  <w:style w:type="paragraph" w:customStyle="1" w:styleId="StandardWeb1">
    <w:name w:val="Standard (Web)1"/>
    <w:basedOn w:val="Standard"/>
    <w:rsid w:val="00F85093"/>
    <w:rPr>
      <w:rFonts w:ascii="Verdana" w:hAnsi="Verdana"/>
      <w:sz w:val="22"/>
      <w:szCs w:val="22"/>
    </w:rPr>
  </w:style>
  <w:style w:type="character" w:customStyle="1" w:styleId="klein1">
    <w:name w:val="klein1"/>
    <w:rsid w:val="00843169"/>
    <w:rPr>
      <w:rFonts w:ascii="Arial" w:hAnsi="Arial" w:cs="Arial" w:hint="default"/>
      <w:strike w:val="0"/>
      <w:dstrike w:val="0"/>
      <w:color w:val="000000"/>
      <w:sz w:val="22"/>
      <w:szCs w:val="22"/>
      <w:u w:val="none"/>
      <w:effect w:val="none"/>
    </w:rPr>
  </w:style>
  <w:style w:type="character" w:styleId="Fett">
    <w:name w:val="Strong"/>
    <w:uiPriority w:val="22"/>
    <w:qFormat/>
    <w:rsid w:val="00076528"/>
    <w:rPr>
      <w:b/>
      <w:bCs/>
    </w:rPr>
  </w:style>
  <w:style w:type="character" w:styleId="Hervorhebung">
    <w:name w:val="Emphasis"/>
    <w:uiPriority w:val="20"/>
    <w:qFormat/>
    <w:rsid w:val="00673922"/>
    <w:rPr>
      <w:i/>
      <w:iCs/>
    </w:rPr>
  </w:style>
  <w:style w:type="character" w:styleId="BesuchterHyperlink">
    <w:name w:val="FollowedHyperlink"/>
    <w:rsid w:val="00915FEE"/>
    <w:rPr>
      <w:color w:val="800080"/>
      <w:u w:val="single"/>
    </w:rPr>
  </w:style>
  <w:style w:type="paragraph" w:styleId="Liste2">
    <w:name w:val="List 2"/>
    <w:basedOn w:val="Standard"/>
    <w:semiHidden/>
    <w:rsid w:val="00772E24"/>
    <w:pPr>
      <w:ind w:left="566" w:hanging="283"/>
    </w:pPr>
  </w:style>
  <w:style w:type="paragraph" w:styleId="Listenabsatz">
    <w:name w:val="List Paragraph"/>
    <w:basedOn w:val="Standard"/>
    <w:uiPriority w:val="34"/>
    <w:qFormat/>
    <w:rsid w:val="00462256"/>
    <w:pPr>
      <w:ind w:left="720"/>
      <w:contextualSpacing/>
    </w:pPr>
  </w:style>
  <w:style w:type="character" w:customStyle="1" w:styleId="object">
    <w:name w:val="object"/>
    <w:basedOn w:val="Absatz-Standardschriftart"/>
    <w:rsid w:val="00DA4DC4"/>
  </w:style>
  <w:style w:type="paragraph" w:styleId="KeinLeerraum">
    <w:name w:val="No Spacing"/>
    <w:uiPriority w:val="1"/>
    <w:qFormat/>
    <w:rsid w:val="00AA4FD7"/>
    <w:rPr>
      <w:rFonts w:ascii="Calibri" w:hAnsi="Calibri"/>
      <w:sz w:val="22"/>
      <w:szCs w:val="22"/>
    </w:rPr>
  </w:style>
  <w:style w:type="character" w:customStyle="1" w:styleId="apple-converted-space">
    <w:name w:val="apple-converted-space"/>
    <w:basedOn w:val="Absatz-Standardschriftart"/>
    <w:rsid w:val="00F43D94"/>
  </w:style>
  <w:style w:type="character" w:customStyle="1" w:styleId="fotograph">
    <w:name w:val="fotograph"/>
    <w:basedOn w:val="Absatz-Standardschriftart"/>
    <w:rsid w:val="00A834CB"/>
  </w:style>
  <w:style w:type="paragraph" w:customStyle="1" w:styleId="artikelsubheadline">
    <w:name w:val="artikelsubheadline"/>
    <w:basedOn w:val="Standard"/>
    <w:rsid w:val="00A834CB"/>
    <w:pPr>
      <w:spacing w:before="100" w:beforeAutospacing="1" w:after="100" w:afterAutospacing="1"/>
    </w:pPr>
  </w:style>
  <w:style w:type="paragraph" w:customStyle="1" w:styleId="Standard1">
    <w:name w:val="Standard1"/>
    <w:basedOn w:val="Standard"/>
    <w:rsid w:val="0083694D"/>
    <w:pPr>
      <w:spacing w:line="360" w:lineRule="auto"/>
      <w:jc w:val="both"/>
    </w:pPr>
    <w:rPr>
      <w:rFonts w:ascii="Arial" w:eastAsiaTheme="minorHAnsi" w:hAnsi="Arial" w:cs="Arial"/>
      <w:sz w:val="22"/>
      <w:szCs w:val="22"/>
    </w:rPr>
  </w:style>
  <w:style w:type="character" w:customStyle="1" w:styleId="TextZchn">
    <w:name w:val="Text Zchn"/>
    <w:basedOn w:val="Absatz-Standardschriftart"/>
    <w:link w:val="Text"/>
    <w:locked/>
    <w:rsid w:val="005E4B52"/>
    <w:rPr>
      <w:rFonts w:ascii="Myriad Pro" w:hAnsi="Myriad Pro"/>
    </w:rPr>
  </w:style>
  <w:style w:type="paragraph" w:customStyle="1" w:styleId="Text">
    <w:name w:val="Text"/>
    <w:basedOn w:val="Standard"/>
    <w:link w:val="TextZchn"/>
    <w:rsid w:val="005E4B52"/>
    <w:pPr>
      <w:tabs>
        <w:tab w:val="left" w:pos="720"/>
      </w:tabs>
      <w:overflowPunct w:val="0"/>
      <w:autoSpaceDE w:val="0"/>
      <w:autoSpaceDN w:val="0"/>
      <w:adjustRightInd w:val="0"/>
      <w:spacing w:after="120"/>
      <w:jc w:val="both"/>
    </w:pPr>
    <w:rPr>
      <w:rFonts w:ascii="Myriad Pro" w:hAnsi="Myriad Pro"/>
      <w:sz w:val="20"/>
      <w:szCs w:val="20"/>
    </w:rPr>
  </w:style>
  <w:style w:type="character" w:customStyle="1" w:styleId="berschrift3Zchn">
    <w:name w:val="Überschrift 3 Zchn"/>
    <w:basedOn w:val="Absatz-Standardschriftart"/>
    <w:link w:val="berschrift3"/>
    <w:uiPriority w:val="9"/>
    <w:semiHidden/>
    <w:rsid w:val="0044729A"/>
    <w:rPr>
      <w:rFonts w:asciiTheme="majorHAnsi" w:eastAsiaTheme="majorEastAsia" w:hAnsiTheme="majorHAnsi" w:cstheme="majorBidi"/>
      <w:b/>
      <w:bCs/>
      <w:color w:val="4F81BD" w:themeColor="accent1"/>
      <w:sz w:val="24"/>
      <w:szCs w:val="24"/>
    </w:rPr>
  </w:style>
  <w:style w:type="character" w:customStyle="1" w:styleId="FuzeileZchn">
    <w:name w:val="Fußzeile Zchn"/>
    <w:basedOn w:val="Absatz-Standardschriftart"/>
    <w:link w:val="Fuzeile"/>
    <w:uiPriority w:val="99"/>
    <w:rsid w:val="00B870CE"/>
    <w:rPr>
      <w:sz w:val="24"/>
      <w:szCs w:val="24"/>
    </w:rPr>
  </w:style>
  <w:style w:type="character" w:customStyle="1" w:styleId="KopfzeileZchn">
    <w:name w:val="Kopfzeile Zchn"/>
    <w:basedOn w:val="Absatz-Standardschriftart"/>
    <w:link w:val="Kopfzeile"/>
    <w:uiPriority w:val="99"/>
    <w:rsid w:val="00B870CE"/>
    <w:rPr>
      <w:sz w:val="24"/>
      <w:szCs w:val="24"/>
    </w:rPr>
  </w:style>
  <w:style w:type="character" w:customStyle="1" w:styleId="berschrift1Zchn">
    <w:name w:val="Überschrift 1 Zchn"/>
    <w:basedOn w:val="Absatz-Standardschriftart"/>
    <w:link w:val="berschrift1"/>
    <w:uiPriority w:val="9"/>
    <w:rsid w:val="006F535C"/>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6F535C"/>
    <w:pPr>
      <w:spacing w:line="276" w:lineRule="auto"/>
      <w:outlineLvl w:val="9"/>
    </w:pPr>
  </w:style>
  <w:style w:type="paragraph" w:styleId="Verzeichnis2">
    <w:name w:val="toc 2"/>
    <w:basedOn w:val="Standard"/>
    <w:next w:val="Standard"/>
    <w:autoRedefine/>
    <w:uiPriority w:val="39"/>
    <w:unhideWhenUsed/>
    <w:qFormat/>
    <w:rsid w:val="006F535C"/>
    <w:pPr>
      <w:spacing w:after="100"/>
      <w:ind w:left="240"/>
    </w:pPr>
  </w:style>
  <w:style w:type="paragraph" w:styleId="Verzeichnis1">
    <w:name w:val="toc 1"/>
    <w:basedOn w:val="Standard"/>
    <w:next w:val="Standard"/>
    <w:autoRedefine/>
    <w:uiPriority w:val="39"/>
    <w:semiHidden/>
    <w:unhideWhenUsed/>
    <w:qFormat/>
    <w:rsid w:val="006F535C"/>
    <w:pPr>
      <w:spacing w:after="100" w:line="276" w:lineRule="auto"/>
    </w:pPr>
    <w:rPr>
      <w:rFonts w:asciiTheme="minorHAnsi" w:eastAsiaTheme="minorEastAsia" w:hAnsiTheme="minorHAnsi" w:cstheme="minorBidi"/>
      <w:sz w:val="22"/>
      <w:szCs w:val="22"/>
    </w:rPr>
  </w:style>
  <w:style w:type="paragraph" w:styleId="Verzeichnis3">
    <w:name w:val="toc 3"/>
    <w:basedOn w:val="Standard"/>
    <w:next w:val="Standard"/>
    <w:autoRedefine/>
    <w:uiPriority w:val="39"/>
    <w:semiHidden/>
    <w:unhideWhenUsed/>
    <w:qFormat/>
    <w:rsid w:val="006F535C"/>
    <w:pPr>
      <w:spacing w:after="100" w:line="276" w:lineRule="auto"/>
      <w:ind w:left="440"/>
    </w:pPr>
    <w:rPr>
      <w:rFonts w:asciiTheme="minorHAnsi" w:eastAsiaTheme="minorEastAsia" w:hAnsiTheme="minorHAnsi" w:cstheme="minorBidi"/>
      <w:sz w:val="22"/>
      <w:szCs w:val="22"/>
    </w:rPr>
  </w:style>
  <w:style w:type="character" w:customStyle="1" w:styleId="lightbox">
    <w:name w:val="lightbox"/>
    <w:basedOn w:val="Absatz-Standardschriftart"/>
    <w:rsid w:val="00165B82"/>
  </w:style>
  <w:style w:type="paragraph" w:customStyle="1" w:styleId="betreff">
    <w:name w:val="betreff"/>
    <w:basedOn w:val="Standard"/>
    <w:rsid w:val="001C0E3C"/>
    <w:pPr>
      <w:framePr w:hSpace="142" w:wrap="around" w:vAnchor="page" w:hAnchor="margin" w:x="1" w:y="6238"/>
    </w:pPr>
    <w:rPr>
      <w:rFonts w:ascii="Arial" w:hAnsi="Arial"/>
      <w:b/>
      <w:szCs w:val="20"/>
    </w:rPr>
  </w:style>
  <w:style w:type="character" w:customStyle="1" w:styleId="dvz-attributes-separator">
    <w:name w:val="dvz-attributes-separator"/>
    <w:basedOn w:val="Absatz-Standardschriftart"/>
    <w:rsid w:val="00BC2ED7"/>
  </w:style>
  <w:style w:type="character" w:customStyle="1" w:styleId="dtstart">
    <w:name w:val="dtstart"/>
    <w:basedOn w:val="Absatz-Standardschriftart"/>
    <w:rsid w:val="00BC2ED7"/>
  </w:style>
  <w:style w:type="character" w:customStyle="1" w:styleId="ressort-name-short">
    <w:name w:val="ressort-name-short"/>
    <w:basedOn w:val="Absatz-Standardschriftart"/>
    <w:rsid w:val="00BC2ED7"/>
  </w:style>
  <w:style w:type="table" w:styleId="HelleListe">
    <w:name w:val="Light List"/>
    <w:basedOn w:val="NormaleTabelle"/>
    <w:uiPriority w:val="61"/>
    <w:rsid w:val="00C54A6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3">
    <w:name w:val="Light List Accent 3"/>
    <w:basedOn w:val="NormaleTabelle"/>
    <w:uiPriority w:val="61"/>
    <w:rsid w:val="00280C29"/>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Schattierung-Akzent6">
    <w:name w:val="Light Shading Accent 6"/>
    <w:basedOn w:val="NormaleTabelle"/>
    <w:uiPriority w:val="60"/>
    <w:rsid w:val="00280C2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analysencontent">
    <w:name w:val="analysen_content"/>
    <w:rsid w:val="004F2659"/>
  </w:style>
  <w:style w:type="character" w:customStyle="1" w:styleId="Textkrper2Zchn">
    <w:name w:val="Textkörper 2 Zchn"/>
    <w:link w:val="Textkrper2"/>
    <w:rsid w:val="00A15A77"/>
    <w:rPr>
      <w:rFonts w:ascii="Arial" w:hAnsi="Arial" w:cs="Arial"/>
      <w:sz w:val="22"/>
      <w:szCs w:val="24"/>
    </w:rPr>
  </w:style>
  <w:style w:type="paragraph" w:customStyle="1" w:styleId="mcntmsonormal1">
    <w:name w:val="mcntmsonormal1"/>
    <w:basedOn w:val="Standard"/>
    <w:rsid w:val="000A68F1"/>
    <w:rPr>
      <w:rFonts w:ascii="Calibri" w:eastAsiaTheme="minorHAnsi" w:hAnsi="Calibri" w:cs="Calibri"/>
      <w:sz w:val="22"/>
      <w:szCs w:val="22"/>
    </w:rPr>
  </w:style>
  <w:style w:type="paragraph" w:customStyle="1" w:styleId="doc-ti">
    <w:name w:val="doc-ti"/>
    <w:basedOn w:val="Standard"/>
    <w:rsid w:val="00441287"/>
    <w:pPr>
      <w:spacing w:before="100" w:beforeAutospacing="1" w:after="100" w:afterAutospacing="1"/>
    </w:pPr>
  </w:style>
  <w:style w:type="character" w:customStyle="1" w:styleId="1-MeldungZchn">
    <w:name w:val="1. Ü-Meldung Zchn"/>
    <w:basedOn w:val="Absatz-Standardschriftart"/>
    <w:link w:val="1-Meldung"/>
    <w:uiPriority w:val="1"/>
    <w:locked/>
    <w:rsid w:val="00723BA0"/>
    <w:rPr>
      <w:rFonts w:ascii="Arial" w:hAnsi="Arial" w:cs="Arial"/>
      <w:b/>
      <w:bCs/>
      <w:color w:val="028273"/>
    </w:rPr>
  </w:style>
  <w:style w:type="paragraph" w:customStyle="1" w:styleId="1-Meldung">
    <w:name w:val="1. Ü-Meldung"/>
    <w:basedOn w:val="Standard"/>
    <w:link w:val="1-MeldungZchn"/>
    <w:uiPriority w:val="1"/>
    <w:rsid w:val="00723BA0"/>
    <w:pPr>
      <w:spacing w:before="280" w:after="120" w:line="280" w:lineRule="exact"/>
      <w:jc w:val="both"/>
    </w:pPr>
    <w:rPr>
      <w:rFonts w:ascii="Arial" w:hAnsi="Arial" w:cs="Arial"/>
      <w:b/>
      <w:bCs/>
      <w:color w:val="028273"/>
      <w:sz w:val="20"/>
      <w:szCs w:val="20"/>
    </w:rPr>
  </w:style>
  <w:style w:type="character" w:styleId="HTMLZitat">
    <w:name w:val="HTML Cite"/>
    <w:basedOn w:val="Absatz-Standardschriftart"/>
    <w:uiPriority w:val="99"/>
    <w:semiHidden/>
    <w:unhideWhenUsed/>
    <w:rsid w:val="004643C7"/>
    <w:rPr>
      <w:i/>
      <w:iCs/>
    </w:rPr>
  </w:style>
  <w:style w:type="character" w:customStyle="1" w:styleId="NichtaufgelsteErwhnung1">
    <w:name w:val="Nicht aufgelöste Erwähnung1"/>
    <w:basedOn w:val="Absatz-Standardschriftart"/>
    <w:uiPriority w:val="99"/>
    <w:semiHidden/>
    <w:unhideWhenUsed/>
    <w:rsid w:val="002677E0"/>
    <w:rPr>
      <w:color w:val="605E5C"/>
      <w:shd w:val="clear" w:color="auto" w:fill="E1DFDD"/>
    </w:rPr>
  </w:style>
  <w:style w:type="character" w:customStyle="1" w:styleId="UnresolvedMention">
    <w:name w:val="Unresolved Mention"/>
    <w:basedOn w:val="Absatz-Standardschriftart"/>
    <w:uiPriority w:val="99"/>
    <w:semiHidden/>
    <w:unhideWhenUsed/>
    <w:rsid w:val="002F4A4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uiPriority w:val="9"/>
    <w:qFormat/>
    <w:rsid w:val="006F53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rsid w:val="00FB177C"/>
    <w:pPr>
      <w:keepNext/>
      <w:jc w:val="center"/>
      <w:outlineLvl w:val="1"/>
    </w:pPr>
    <w:rPr>
      <w:b/>
      <w:bCs/>
      <w:sz w:val="52"/>
    </w:rPr>
  </w:style>
  <w:style w:type="paragraph" w:styleId="berschrift3">
    <w:name w:val="heading 3"/>
    <w:basedOn w:val="Standard"/>
    <w:next w:val="Standard"/>
    <w:link w:val="berschrift3Zchn"/>
    <w:uiPriority w:val="9"/>
    <w:semiHidden/>
    <w:unhideWhenUsed/>
    <w:qFormat/>
    <w:rsid w:val="0044729A"/>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qFormat/>
    <w:rsid w:val="00C1657E"/>
    <w:pPr>
      <w:keepNext/>
      <w:spacing w:before="240" w:after="60"/>
      <w:outlineLvl w:val="3"/>
    </w:pPr>
    <w:rPr>
      <w:b/>
      <w:bCs/>
      <w:sz w:val="28"/>
      <w:szCs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B306E"/>
    <w:pPr>
      <w:tabs>
        <w:tab w:val="center" w:pos="4536"/>
        <w:tab w:val="right" w:pos="9072"/>
      </w:tabs>
    </w:pPr>
  </w:style>
  <w:style w:type="paragraph" w:styleId="Fuzeile">
    <w:name w:val="footer"/>
    <w:basedOn w:val="Standard"/>
    <w:link w:val="FuzeileZchn"/>
    <w:uiPriority w:val="99"/>
    <w:rsid w:val="003B306E"/>
    <w:pPr>
      <w:tabs>
        <w:tab w:val="center" w:pos="4536"/>
        <w:tab w:val="right" w:pos="9072"/>
      </w:tabs>
    </w:pPr>
  </w:style>
  <w:style w:type="paragraph" w:styleId="Sprechblasentext">
    <w:name w:val="Balloon Text"/>
    <w:basedOn w:val="Standard"/>
    <w:semiHidden/>
    <w:rsid w:val="00647B6E"/>
    <w:rPr>
      <w:rFonts w:ascii="Tahoma" w:hAnsi="Tahoma" w:cs="Tahoma"/>
      <w:sz w:val="16"/>
      <w:szCs w:val="16"/>
    </w:rPr>
  </w:style>
  <w:style w:type="character" w:styleId="Hyperlink">
    <w:name w:val="Hyperlink"/>
    <w:uiPriority w:val="99"/>
    <w:rsid w:val="00975BBA"/>
    <w:rPr>
      <w:color w:val="0000FF"/>
      <w:u w:val="single"/>
    </w:rPr>
  </w:style>
  <w:style w:type="table" w:styleId="Tabellenraster">
    <w:name w:val="Table Grid"/>
    <w:basedOn w:val="NormaleTabelle"/>
    <w:uiPriority w:val="59"/>
    <w:rsid w:val="00072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482449"/>
  </w:style>
  <w:style w:type="paragraph" w:styleId="Textkrper2">
    <w:name w:val="Body Text 2"/>
    <w:basedOn w:val="Standard"/>
    <w:link w:val="Textkrper2Zchn"/>
    <w:rsid w:val="0089439A"/>
    <w:rPr>
      <w:rFonts w:ascii="Arial" w:hAnsi="Arial" w:cs="Arial"/>
      <w:sz w:val="22"/>
    </w:rPr>
  </w:style>
  <w:style w:type="paragraph" w:styleId="StandardWeb">
    <w:name w:val="Normal (Web)"/>
    <w:basedOn w:val="Standard"/>
    <w:uiPriority w:val="99"/>
    <w:rsid w:val="00FB177C"/>
    <w:pPr>
      <w:spacing w:before="100" w:beforeAutospacing="1" w:after="100" w:afterAutospacing="1"/>
    </w:pPr>
    <w:rPr>
      <w:rFonts w:ascii="Arial" w:hAnsi="Arial" w:cs="Arial"/>
      <w:color w:val="000000"/>
      <w:sz w:val="20"/>
      <w:szCs w:val="20"/>
    </w:rPr>
  </w:style>
  <w:style w:type="paragraph" w:customStyle="1" w:styleId="Default">
    <w:name w:val="Default"/>
    <w:rsid w:val="00FB177C"/>
    <w:pPr>
      <w:autoSpaceDE w:val="0"/>
      <w:autoSpaceDN w:val="0"/>
      <w:adjustRightInd w:val="0"/>
    </w:pPr>
    <w:rPr>
      <w:rFonts w:ascii="Arial" w:hAnsi="Arial" w:cs="Arial"/>
      <w:color w:val="000000"/>
      <w:sz w:val="24"/>
      <w:szCs w:val="24"/>
    </w:rPr>
  </w:style>
  <w:style w:type="paragraph" w:styleId="Textkrper">
    <w:name w:val="Body Text"/>
    <w:basedOn w:val="Standard"/>
    <w:rsid w:val="00E20886"/>
    <w:pPr>
      <w:spacing w:after="120"/>
    </w:pPr>
  </w:style>
  <w:style w:type="paragraph" w:customStyle="1" w:styleId="StandardWeb1">
    <w:name w:val="Standard (Web)1"/>
    <w:basedOn w:val="Standard"/>
    <w:rsid w:val="00F85093"/>
    <w:rPr>
      <w:rFonts w:ascii="Verdana" w:hAnsi="Verdana"/>
      <w:sz w:val="22"/>
      <w:szCs w:val="22"/>
    </w:rPr>
  </w:style>
  <w:style w:type="character" w:customStyle="1" w:styleId="klein1">
    <w:name w:val="klein1"/>
    <w:rsid w:val="00843169"/>
    <w:rPr>
      <w:rFonts w:ascii="Arial" w:hAnsi="Arial" w:cs="Arial" w:hint="default"/>
      <w:strike w:val="0"/>
      <w:dstrike w:val="0"/>
      <w:color w:val="000000"/>
      <w:sz w:val="22"/>
      <w:szCs w:val="22"/>
      <w:u w:val="none"/>
      <w:effect w:val="none"/>
    </w:rPr>
  </w:style>
  <w:style w:type="character" w:styleId="Fett">
    <w:name w:val="Strong"/>
    <w:uiPriority w:val="22"/>
    <w:qFormat/>
    <w:rsid w:val="00076528"/>
    <w:rPr>
      <w:b/>
      <w:bCs/>
    </w:rPr>
  </w:style>
  <w:style w:type="character" w:styleId="Hervorhebung">
    <w:name w:val="Emphasis"/>
    <w:uiPriority w:val="20"/>
    <w:qFormat/>
    <w:rsid w:val="00673922"/>
    <w:rPr>
      <w:i/>
      <w:iCs/>
    </w:rPr>
  </w:style>
  <w:style w:type="character" w:styleId="BesuchterHyperlink">
    <w:name w:val="FollowedHyperlink"/>
    <w:rsid w:val="00915FEE"/>
    <w:rPr>
      <w:color w:val="800080"/>
      <w:u w:val="single"/>
    </w:rPr>
  </w:style>
  <w:style w:type="paragraph" w:styleId="Liste2">
    <w:name w:val="List 2"/>
    <w:basedOn w:val="Standard"/>
    <w:semiHidden/>
    <w:rsid w:val="00772E24"/>
    <w:pPr>
      <w:ind w:left="566" w:hanging="283"/>
    </w:pPr>
  </w:style>
  <w:style w:type="paragraph" w:styleId="Listenabsatz">
    <w:name w:val="List Paragraph"/>
    <w:basedOn w:val="Standard"/>
    <w:uiPriority w:val="34"/>
    <w:qFormat/>
    <w:rsid w:val="00462256"/>
    <w:pPr>
      <w:ind w:left="720"/>
      <w:contextualSpacing/>
    </w:pPr>
  </w:style>
  <w:style w:type="character" w:customStyle="1" w:styleId="object">
    <w:name w:val="object"/>
    <w:basedOn w:val="Absatz-Standardschriftart"/>
    <w:rsid w:val="00DA4DC4"/>
  </w:style>
  <w:style w:type="paragraph" w:styleId="KeinLeerraum">
    <w:name w:val="No Spacing"/>
    <w:uiPriority w:val="1"/>
    <w:qFormat/>
    <w:rsid w:val="00AA4FD7"/>
    <w:rPr>
      <w:rFonts w:ascii="Calibri" w:hAnsi="Calibri"/>
      <w:sz w:val="22"/>
      <w:szCs w:val="22"/>
    </w:rPr>
  </w:style>
  <w:style w:type="character" w:customStyle="1" w:styleId="apple-converted-space">
    <w:name w:val="apple-converted-space"/>
    <w:basedOn w:val="Absatz-Standardschriftart"/>
    <w:rsid w:val="00F43D94"/>
  </w:style>
  <w:style w:type="character" w:customStyle="1" w:styleId="fotograph">
    <w:name w:val="fotograph"/>
    <w:basedOn w:val="Absatz-Standardschriftart"/>
    <w:rsid w:val="00A834CB"/>
  </w:style>
  <w:style w:type="paragraph" w:customStyle="1" w:styleId="artikelsubheadline">
    <w:name w:val="artikelsubheadline"/>
    <w:basedOn w:val="Standard"/>
    <w:rsid w:val="00A834CB"/>
    <w:pPr>
      <w:spacing w:before="100" w:beforeAutospacing="1" w:after="100" w:afterAutospacing="1"/>
    </w:pPr>
  </w:style>
  <w:style w:type="paragraph" w:customStyle="1" w:styleId="Standard1">
    <w:name w:val="Standard1"/>
    <w:basedOn w:val="Standard"/>
    <w:rsid w:val="0083694D"/>
    <w:pPr>
      <w:spacing w:line="360" w:lineRule="auto"/>
      <w:jc w:val="both"/>
    </w:pPr>
    <w:rPr>
      <w:rFonts w:ascii="Arial" w:eastAsiaTheme="minorHAnsi" w:hAnsi="Arial" w:cs="Arial"/>
      <w:sz w:val="22"/>
      <w:szCs w:val="22"/>
    </w:rPr>
  </w:style>
  <w:style w:type="character" w:customStyle="1" w:styleId="TextZchn">
    <w:name w:val="Text Zchn"/>
    <w:basedOn w:val="Absatz-Standardschriftart"/>
    <w:link w:val="Text"/>
    <w:locked/>
    <w:rsid w:val="005E4B52"/>
    <w:rPr>
      <w:rFonts w:ascii="Myriad Pro" w:hAnsi="Myriad Pro"/>
    </w:rPr>
  </w:style>
  <w:style w:type="paragraph" w:customStyle="1" w:styleId="Text">
    <w:name w:val="Text"/>
    <w:basedOn w:val="Standard"/>
    <w:link w:val="TextZchn"/>
    <w:rsid w:val="005E4B52"/>
    <w:pPr>
      <w:tabs>
        <w:tab w:val="left" w:pos="720"/>
      </w:tabs>
      <w:overflowPunct w:val="0"/>
      <w:autoSpaceDE w:val="0"/>
      <w:autoSpaceDN w:val="0"/>
      <w:adjustRightInd w:val="0"/>
      <w:spacing w:after="120"/>
      <w:jc w:val="both"/>
    </w:pPr>
    <w:rPr>
      <w:rFonts w:ascii="Myriad Pro" w:hAnsi="Myriad Pro"/>
      <w:sz w:val="20"/>
      <w:szCs w:val="20"/>
    </w:rPr>
  </w:style>
  <w:style w:type="character" w:customStyle="1" w:styleId="berschrift3Zchn">
    <w:name w:val="Überschrift 3 Zchn"/>
    <w:basedOn w:val="Absatz-Standardschriftart"/>
    <w:link w:val="berschrift3"/>
    <w:uiPriority w:val="9"/>
    <w:semiHidden/>
    <w:rsid w:val="0044729A"/>
    <w:rPr>
      <w:rFonts w:asciiTheme="majorHAnsi" w:eastAsiaTheme="majorEastAsia" w:hAnsiTheme="majorHAnsi" w:cstheme="majorBidi"/>
      <w:b/>
      <w:bCs/>
      <w:color w:val="4F81BD" w:themeColor="accent1"/>
      <w:sz w:val="24"/>
      <w:szCs w:val="24"/>
    </w:rPr>
  </w:style>
  <w:style w:type="character" w:customStyle="1" w:styleId="FuzeileZchn">
    <w:name w:val="Fußzeile Zchn"/>
    <w:basedOn w:val="Absatz-Standardschriftart"/>
    <w:link w:val="Fuzeile"/>
    <w:uiPriority w:val="99"/>
    <w:rsid w:val="00B870CE"/>
    <w:rPr>
      <w:sz w:val="24"/>
      <w:szCs w:val="24"/>
    </w:rPr>
  </w:style>
  <w:style w:type="character" w:customStyle="1" w:styleId="KopfzeileZchn">
    <w:name w:val="Kopfzeile Zchn"/>
    <w:basedOn w:val="Absatz-Standardschriftart"/>
    <w:link w:val="Kopfzeile"/>
    <w:uiPriority w:val="99"/>
    <w:rsid w:val="00B870CE"/>
    <w:rPr>
      <w:sz w:val="24"/>
      <w:szCs w:val="24"/>
    </w:rPr>
  </w:style>
  <w:style w:type="character" w:customStyle="1" w:styleId="berschrift1Zchn">
    <w:name w:val="Überschrift 1 Zchn"/>
    <w:basedOn w:val="Absatz-Standardschriftart"/>
    <w:link w:val="berschrift1"/>
    <w:uiPriority w:val="9"/>
    <w:rsid w:val="006F535C"/>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6F535C"/>
    <w:pPr>
      <w:spacing w:line="276" w:lineRule="auto"/>
      <w:outlineLvl w:val="9"/>
    </w:pPr>
  </w:style>
  <w:style w:type="paragraph" w:styleId="Verzeichnis2">
    <w:name w:val="toc 2"/>
    <w:basedOn w:val="Standard"/>
    <w:next w:val="Standard"/>
    <w:autoRedefine/>
    <w:uiPriority w:val="39"/>
    <w:unhideWhenUsed/>
    <w:qFormat/>
    <w:rsid w:val="006F535C"/>
    <w:pPr>
      <w:spacing w:after="100"/>
      <w:ind w:left="240"/>
    </w:pPr>
  </w:style>
  <w:style w:type="paragraph" w:styleId="Verzeichnis1">
    <w:name w:val="toc 1"/>
    <w:basedOn w:val="Standard"/>
    <w:next w:val="Standard"/>
    <w:autoRedefine/>
    <w:uiPriority w:val="39"/>
    <w:semiHidden/>
    <w:unhideWhenUsed/>
    <w:qFormat/>
    <w:rsid w:val="006F535C"/>
    <w:pPr>
      <w:spacing w:after="100" w:line="276" w:lineRule="auto"/>
    </w:pPr>
    <w:rPr>
      <w:rFonts w:asciiTheme="minorHAnsi" w:eastAsiaTheme="minorEastAsia" w:hAnsiTheme="minorHAnsi" w:cstheme="minorBidi"/>
      <w:sz w:val="22"/>
      <w:szCs w:val="22"/>
    </w:rPr>
  </w:style>
  <w:style w:type="paragraph" w:styleId="Verzeichnis3">
    <w:name w:val="toc 3"/>
    <w:basedOn w:val="Standard"/>
    <w:next w:val="Standard"/>
    <w:autoRedefine/>
    <w:uiPriority w:val="39"/>
    <w:semiHidden/>
    <w:unhideWhenUsed/>
    <w:qFormat/>
    <w:rsid w:val="006F535C"/>
    <w:pPr>
      <w:spacing w:after="100" w:line="276" w:lineRule="auto"/>
      <w:ind w:left="440"/>
    </w:pPr>
    <w:rPr>
      <w:rFonts w:asciiTheme="minorHAnsi" w:eastAsiaTheme="minorEastAsia" w:hAnsiTheme="minorHAnsi" w:cstheme="minorBidi"/>
      <w:sz w:val="22"/>
      <w:szCs w:val="22"/>
    </w:rPr>
  </w:style>
  <w:style w:type="character" w:customStyle="1" w:styleId="lightbox">
    <w:name w:val="lightbox"/>
    <w:basedOn w:val="Absatz-Standardschriftart"/>
    <w:rsid w:val="00165B82"/>
  </w:style>
  <w:style w:type="paragraph" w:customStyle="1" w:styleId="betreff">
    <w:name w:val="betreff"/>
    <w:basedOn w:val="Standard"/>
    <w:rsid w:val="001C0E3C"/>
    <w:pPr>
      <w:framePr w:hSpace="142" w:wrap="around" w:vAnchor="page" w:hAnchor="margin" w:x="1" w:y="6238"/>
    </w:pPr>
    <w:rPr>
      <w:rFonts w:ascii="Arial" w:hAnsi="Arial"/>
      <w:b/>
      <w:szCs w:val="20"/>
    </w:rPr>
  </w:style>
  <w:style w:type="character" w:customStyle="1" w:styleId="dvz-attributes-separator">
    <w:name w:val="dvz-attributes-separator"/>
    <w:basedOn w:val="Absatz-Standardschriftart"/>
    <w:rsid w:val="00BC2ED7"/>
  </w:style>
  <w:style w:type="character" w:customStyle="1" w:styleId="dtstart">
    <w:name w:val="dtstart"/>
    <w:basedOn w:val="Absatz-Standardschriftart"/>
    <w:rsid w:val="00BC2ED7"/>
  </w:style>
  <w:style w:type="character" w:customStyle="1" w:styleId="ressort-name-short">
    <w:name w:val="ressort-name-short"/>
    <w:basedOn w:val="Absatz-Standardschriftart"/>
    <w:rsid w:val="00BC2ED7"/>
  </w:style>
  <w:style w:type="table" w:styleId="HelleListe">
    <w:name w:val="Light List"/>
    <w:basedOn w:val="NormaleTabelle"/>
    <w:uiPriority w:val="61"/>
    <w:rsid w:val="00C54A6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3">
    <w:name w:val="Light List Accent 3"/>
    <w:basedOn w:val="NormaleTabelle"/>
    <w:uiPriority w:val="61"/>
    <w:rsid w:val="00280C29"/>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Schattierung-Akzent6">
    <w:name w:val="Light Shading Accent 6"/>
    <w:basedOn w:val="NormaleTabelle"/>
    <w:uiPriority w:val="60"/>
    <w:rsid w:val="00280C2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analysencontent">
    <w:name w:val="analysen_content"/>
    <w:rsid w:val="004F2659"/>
  </w:style>
  <w:style w:type="character" w:customStyle="1" w:styleId="Textkrper2Zchn">
    <w:name w:val="Textkörper 2 Zchn"/>
    <w:link w:val="Textkrper2"/>
    <w:rsid w:val="00A15A77"/>
    <w:rPr>
      <w:rFonts w:ascii="Arial" w:hAnsi="Arial" w:cs="Arial"/>
      <w:sz w:val="22"/>
      <w:szCs w:val="24"/>
    </w:rPr>
  </w:style>
  <w:style w:type="paragraph" w:customStyle="1" w:styleId="mcntmsonormal1">
    <w:name w:val="mcntmsonormal1"/>
    <w:basedOn w:val="Standard"/>
    <w:rsid w:val="000A68F1"/>
    <w:rPr>
      <w:rFonts w:ascii="Calibri" w:eastAsiaTheme="minorHAnsi" w:hAnsi="Calibri" w:cs="Calibri"/>
      <w:sz w:val="22"/>
      <w:szCs w:val="22"/>
    </w:rPr>
  </w:style>
  <w:style w:type="paragraph" w:customStyle="1" w:styleId="doc-ti">
    <w:name w:val="doc-ti"/>
    <w:basedOn w:val="Standard"/>
    <w:rsid w:val="00441287"/>
    <w:pPr>
      <w:spacing w:before="100" w:beforeAutospacing="1" w:after="100" w:afterAutospacing="1"/>
    </w:pPr>
  </w:style>
  <w:style w:type="character" w:customStyle="1" w:styleId="1-MeldungZchn">
    <w:name w:val="1. Ü-Meldung Zchn"/>
    <w:basedOn w:val="Absatz-Standardschriftart"/>
    <w:link w:val="1-Meldung"/>
    <w:uiPriority w:val="1"/>
    <w:locked/>
    <w:rsid w:val="00723BA0"/>
    <w:rPr>
      <w:rFonts w:ascii="Arial" w:hAnsi="Arial" w:cs="Arial"/>
      <w:b/>
      <w:bCs/>
      <w:color w:val="028273"/>
    </w:rPr>
  </w:style>
  <w:style w:type="paragraph" w:customStyle="1" w:styleId="1-Meldung">
    <w:name w:val="1. Ü-Meldung"/>
    <w:basedOn w:val="Standard"/>
    <w:link w:val="1-MeldungZchn"/>
    <w:uiPriority w:val="1"/>
    <w:rsid w:val="00723BA0"/>
    <w:pPr>
      <w:spacing w:before="280" w:after="120" w:line="280" w:lineRule="exact"/>
      <w:jc w:val="both"/>
    </w:pPr>
    <w:rPr>
      <w:rFonts w:ascii="Arial" w:hAnsi="Arial" w:cs="Arial"/>
      <w:b/>
      <w:bCs/>
      <w:color w:val="028273"/>
      <w:sz w:val="20"/>
      <w:szCs w:val="20"/>
    </w:rPr>
  </w:style>
  <w:style w:type="character" w:styleId="HTMLZitat">
    <w:name w:val="HTML Cite"/>
    <w:basedOn w:val="Absatz-Standardschriftart"/>
    <w:uiPriority w:val="99"/>
    <w:semiHidden/>
    <w:unhideWhenUsed/>
    <w:rsid w:val="004643C7"/>
    <w:rPr>
      <w:i/>
      <w:iCs/>
    </w:rPr>
  </w:style>
  <w:style w:type="character" w:customStyle="1" w:styleId="NichtaufgelsteErwhnung1">
    <w:name w:val="Nicht aufgelöste Erwähnung1"/>
    <w:basedOn w:val="Absatz-Standardschriftart"/>
    <w:uiPriority w:val="99"/>
    <w:semiHidden/>
    <w:unhideWhenUsed/>
    <w:rsid w:val="002677E0"/>
    <w:rPr>
      <w:color w:val="605E5C"/>
      <w:shd w:val="clear" w:color="auto" w:fill="E1DFDD"/>
    </w:rPr>
  </w:style>
  <w:style w:type="character" w:customStyle="1" w:styleId="UnresolvedMention">
    <w:name w:val="Unresolved Mention"/>
    <w:basedOn w:val="Absatz-Standardschriftart"/>
    <w:uiPriority w:val="99"/>
    <w:semiHidden/>
    <w:unhideWhenUsed/>
    <w:rsid w:val="002F4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4995">
      <w:bodyDiv w:val="1"/>
      <w:marLeft w:val="0"/>
      <w:marRight w:val="0"/>
      <w:marTop w:val="0"/>
      <w:marBottom w:val="0"/>
      <w:divBdr>
        <w:top w:val="none" w:sz="0" w:space="0" w:color="auto"/>
        <w:left w:val="none" w:sz="0" w:space="0" w:color="auto"/>
        <w:bottom w:val="none" w:sz="0" w:space="0" w:color="auto"/>
        <w:right w:val="none" w:sz="0" w:space="0" w:color="auto"/>
      </w:divBdr>
      <w:divsChild>
        <w:div w:id="36004547">
          <w:marLeft w:val="0"/>
          <w:marRight w:val="0"/>
          <w:marTop w:val="0"/>
          <w:marBottom w:val="0"/>
          <w:divBdr>
            <w:top w:val="none" w:sz="0" w:space="0" w:color="auto"/>
            <w:left w:val="none" w:sz="0" w:space="0" w:color="auto"/>
            <w:bottom w:val="none" w:sz="0" w:space="0" w:color="auto"/>
            <w:right w:val="none" w:sz="0" w:space="0" w:color="auto"/>
          </w:divBdr>
        </w:div>
      </w:divsChild>
    </w:div>
    <w:div w:id="5181808">
      <w:bodyDiv w:val="1"/>
      <w:marLeft w:val="0"/>
      <w:marRight w:val="0"/>
      <w:marTop w:val="0"/>
      <w:marBottom w:val="0"/>
      <w:divBdr>
        <w:top w:val="none" w:sz="0" w:space="0" w:color="auto"/>
        <w:left w:val="none" w:sz="0" w:space="0" w:color="auto"/>
        <w:bottom w:val="none" w:sz="0" w:space="0" w:color="auto"/>
        <w:right w:val="none" w:sz="0" w:space="0" w:color="auto"/>
      </w:divBdr>
      <w:divsChild>
        <w:div w:id="6104026">
          <w:marLeft w:val="0"/>
          <w:marRight w:val="0"/>
          <w:marTop w:val="0"/>
          <w:marBottom w:val="0"/>
          <w:divBdr>
            <w:top w:val="none" w:sz="0" w:space="0" w:color="auto"/>
            <w:left w:val="none" w:sz="0" w:space="0" w:color="auto"/>
            <w:bottom w:val="none" w:sz="0" w:space="0" w:color="auto"/>
            <w:right w:val="none" w:sz="0" w:space="0" w:color="auto"/>
          </w:divBdr>
          <w:divsChild>
            <w:div w:id="1776562206">
              <w:marLeft w:val="0"/>
              <w:marRight w:val="0"/>
              <w:marTop w:val="0"/>
              <w:marBottom w:val="0"/>
              <w:divBdr>
                <w:top w:val="none" w:sz="0" w:space="0" w:color="auto"/>
                <w:left w:val="none" w:sz="0" w:space="0" w:color="auto"/>
                <w:bottom w:val="none" w:sz="0" w:space="0" w:color="auto"/>
                <w:right w:val="none" w:sz="0" w:space="0" w:color="auto"/>
              </w:divBdr>
              <w:divsChild>
                <w:div w:id="1115759234">
                  <w:marLeft w:val="0"/>
                  <w:marRight w:val="0"/>
                  <w:marTop w:val="0"/>
                  <w:marBottom w:val="0"/>
                  <w:divBdr>
                    <w:top w:val="none" w:sz="0" w:space="0" w:color="auto"/>
                    <w:left w:val="none" w:sz="0" w:space="0" w:color="auto"/>
                    <w:bottom w:val="none" w:sz="0" w:space="0" w:color="auto"/>
                    <w:right w:val="none" w:sz="0" w:space="0" w:color="auto"/>
                  </w:divBdr>
                  <w:divsChild>
                    <w:div w:id="2053769739">
                      <w:marLeft w:val="0"/>
                      <w:marRight w:val="0"/>
                      <w:marTop w:val="0"/>
                      <w:marBottom w:val="0"/>
                      <w:divBdr>
                        <w:top w:val="none" w:sz="0" w:space="0" w:color="auto"/>
                        <w:left w:val="none" w:sz="0" w:space="0" w:color="auto"/>
                        <w:bottom w:val="none" w:sz="0" w:space="0" w:color="auto"/>
                        <w:right w:val="none" w:sz="0" w:space="0" w:color="auto"/>
                      </w:divBdr>
                      <w:divsChild>
                        <w:div w:id="43151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4210">
      <w:bodyDiv w:val="1"/>
      <w:marLeft w:val="0"/>
      <w:marRight w:val="0"/>
      <w:marTop w:val="0"/>
      <w:marBottom w:val="0"/>
      <w:divBdr>
        <w:top w:val="none" w:sz="0" w:space="0" w:color="auto"/>
        <w:left w:val="none" w:sz="0" w:space="0" w:color="auto"/>
        <w:bottom w:val="none" w:sz="0" w:space="0" w:color="auto"/>
        <w:right w:val="none" w:sz="0" w:space="0" w:color="auto"/>
      </w:divBdr>
    </w:div>
    <w:div w:id="22293532">
      <w:bodyDiv w:val="1"/>
      <w:marLeft w:val="0"/>
      <w:marRight w:val="0"/>
      <w:marTop w:val="0"/>
      <w:marBottom w:val="0"/>
      <w:divBdr>
        <w:top w:val="none" w:sz="0" w:space="0" w:color="auto"/>
        <w:left w:val="none" w:sz="0" w:space="0" w:color="auto"/>
        <w:bottom w:val="none" w:sz="0" w:space="0" w:color="auto"/>
        <w:right w:val="none" w:sz="0" w:space="0" w:color="auto"/>
      </w:divBdr>
    </w:div>
    <w:div w:id="29114296">
      <w:bodyDiv w:val="1"/>
      <w:marLeft w:val="0"/>
      <w:marRight w:val="0"/>
      <w:marTop w:val="0"/>
      <w:marBottom w:val="0"/>
      <w:divBdr>
        <w:top w:val="none" w:sz="0" w:space="0" w:color="auto"/>
        <w:left w:val="none" w:sz="0" w:space="0" w:color="auto"/>
        <w:bottom w:val="none" w:sz="0" w:space="0" w:color="auto"/>
        <w:right w:val="none" w:sz="0" w:space="0" w:color="auto"/>
      </w:divBdr>
      <w:divsChild>
        <w:div w:id="430128249">
          <w:marLeft w:val="0"/>
          <w:marRight w:val="0"/>
          <w:marTop w:val="0"/>
          <w:marBottom w:val="0"/>
          <w:divBdr>
            <w:top w:val="none" w:sz="0" w:space="0" w:color="auto"/>
            <w:left w:val="none" w:sz="0" w:space="0" w:color="auto"/>
            <w:bottom w:val="none" w:sz="0" w:space="0" w:color="auto"/>
            <w:right w:val="none" w:sz="0" w:space="0" w:color="auto"/>
          </w:divBdr>
          <w:divsChild>
            <w:div w:id="826703288">
              <w:marLeft w:val="0"/>
              <w:marRight w:val="0"/>
              <w:marTop w:val="0"/>
              <w:marBottom w:val="0"/>
              <w:divBdr>
                <w:top w:val="none" w:sz="0" w:space="0" w:color="auto"/>
                <w:left w:val="none" w:sz="0" w:space="0" w:color="auto"/>
                <w:bottom w:val="none" w:sz="0" w:space="0" w:color="auto"/>
                <w:right w:val="none" w:sz="0" w:space="0" w:color="auto"/>
              </w:divBdr>
              <w:divsChild>
                <w:div w:id="1508445460">
                  <w:marLeft w:val="0"/>
                  <w:marRight w:val="0"/>
                  <w:marTop w:val="0"/>
                  <w:marBottom w:val="0"/>
                  <w:divBdr>
                    <w:top w:val="none" w:sz="0" w:space="0" w:color="auto"/>
                    <w:left w:val="none" w:sz="0" w:space="0" w:color="auto"/>
                    <w:bottom w:val="none" w:sz="0" w:space="0" w:color="auto"/>
                    <w:right w:val="none" w:sz="0" w:space="0" w:color="auto"/>
                  </w:divBdr>
                  <w:divsChild>
                    <w:div w:id="1223103395">
                      <w:marLeft w:val="0"/>
                      <w:marRight w:val="0"/>
                      <w:marTop w:val="0"/>
                      <w:marBottom w:val="0"/>
                      <w:divBdr>
                        <w:top w:val="none" w:sz="0" w:space="0" w:color="auto"/>
                        <w:left w:val="none" w:sz="0" w:space="0" w:color="auto"/>
                        <w:bottom w:val="none" w:sz="0" w:space="0" w:color="auto"/>
                        <w:right w:val="none" w:sz="0" w:space="0" w:color="auto"/>
                      </w:divBdr>
                      <w:divsChild>
                        <w:div w:id="1292710827">
                          <w:marLeft w:val="0"/>
                          <w:marRight w:val="0"/>
                          <w:marTop w:val="0"/>
                          <w:marBottom w:val="0"/>
                          <w:divBdr>
                            <w:top w:val="none" w:sz="0" w:space="0" w:color="auto"/>
                            <w:left w:val="none" w:sz="0" w:space="0" w:color="auto"/>
                            <w:bottom w:val="none" w:sz="0" w:space="0" w:color="auto"/>
                            <w:right w:val="none" w:sz="0" w:space="0" w:color="auto"/>
                          </w:divBdr>
                          <w:divsChild>
                            <w:div w:id="1966038668">
                              <w:marLeft w:val="0"/>
                              <w:marRight w:val="0"/>
                              <w:marTop w:val="0"/>
                              <w:marBottom w:val="0"/>
                              <w:divBdr>
                                <w:top w:val="none" w:sz="0" w:space="0" w:color="auto"/>
                                <w:left w:val="none" w:sz="0" w:space="0" w:color="auto"/>
                                <w:bottom w:val="none" w:sz="0" w:space="0" w:color="auto"/>
                                <w:right w:val="none" w:sz="0" w:space="0" w:color="auto"/>
                              </w:divBdr>
                              <w:divsChild>
                                <w:div w:id="19717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62034">
      <w:bodyDiv w:val="1"/>
      <w:marLeft w:val="262"/>
      <w:marRight w:val="0"/>
      <w:marTop w:val="0"/>
      <w:marBottom w:val="0"/>
      <w:divBdr>
        <w:top w:val="none" w:sz="0" w:space="0" w:color="auto"/>
        <w:left w:val="none" w:sz="0" w:space="0" w:color="auto"/>
        <w:bottom w:val="none" w:sz="0" w:space="0" w:color="auto"/>
        <w:right w:val="none" w:sz="0" w:space="0" w:color="auto"/>
      </w:divBdr>
      <w:divsChild>
        <w:div w:id="1406299928">
          <w:marLeft w:val="0"/>
          <w:marRight w:val="0"/>
          <w:marTop w:val="0"/>
          <w:marBottom w:val="0"/>
          <w:divBdr>
            <w:top w:val="none" w:sz="0" w:space="0" w:color="auto"/>
            <w:left w:val="none" w:sz="0" w:space="0" w:color="auto"/>
            <w:bottom w:val="none" w:sz="0" w:space="0" w:color="auto"/>
            <w:right w:val="none" w:sz="0" w:space="0" w:color="auto"/>
          </w:divBdr>
        </w:div>
      </w:divsChild>
    </w:div>
    <w:div w:id="53236998">
      <w:bodyDiv w:val="1"/>
      <w:marLeft w:val="0"/>
      <w:marRight w:val="0"/>
      <w:marTop w:val="0"/>
      <w:marBottom w:val="0"/>
      <w:divBdr>
        <w:top w:val="none" w:sz="0" w:space="0" w:color="auto"/>
        <w:left w:val="none" w:sz="0" w:space="0" w:color="auto"/>
        <w:bottom w:val="none" w:sz="0" w:space="0" w:color="auto"/>
        <w:right w:val="none" w:sz="0" w:space="0" w:color="auto"/>
      </w:divBdr>
    </w:div>
    <w:div w:id="58286456">
      <w:bodyDiv w:val="1"/>
      <w:marLeft w:val="0"/>
      <w:marRight w:val="0"/>
      <w:marTop w:val="0"/>
      <w:marBottom w:val="0"/>
      <w:divBdr>
        <w:top w:val="none" w:sz="0" w:space="0" w:color="auto"/>
        <w:left w:val="none" w:sz="0" w:space="0" w:color="auto"/>
        <w:bottom w:val="none" w:sz="0" w:space="0" w:color="auto"/>
        <w:right w:val="none" w:sz="0" w:space="0" w:color="auto"/>
      </w:divBdr>
    </w:div>
    <w:div w:id="61879052">
      <w:bodyDiv w:val="1"/>
      <w:marLeft w:val="0"/>
      <w:marRight w:val="0"/>
      <w:marTop w:val="0"/>
      <w:marBottom w:val="0"/>
      <w:divBdr>
        <w:top w:val="none" w:sz="0" w:space="0" w:color="auto"/>
        <w:left w:val="none" w:sz="0" w:space="0" w:color="auto"/>
        <w:bottom w:val="none" w:sz="0" w:space="0" w:color="auto"/>
        <w:right w:val="none" w:sz="0" w:space="0" w:color="auto"/>
      </w:divBdr>
    </w:div>
    <w:div w:id="106586021">
      <w:bodyDiv w:val="1"/>
      <w:marLeft w:val="0"/>
      <w:marRight w:val="0"/>
      <w:marTop w:val="0"/>
      <w:marBottom w:val="0"/>
      <w:divBdr>
        <w:top w:val="none" w:sz="0" w:space="0" w:color="auto"/>
        <w:left w:val="none" w:sz="0" w:space="0" w:color="auto"/>
        <w:bottom w:val="none" w:sz="0" w:space="0" w:color="auto"/>
        <w:right w:val="none" w:sz="0" w:space="0" w:color="auto"/>
      </w:divBdr>
      <w:divsChild>
        <w:div w:id="861356130">
          <w:marLeft w:val="0"/>
          <w:marRight w:val="0"/>
          <w:marTop w:val="0"/>
          <w:marBottom w:val="0"/>
          <w:divBdr>
            <w:top w:val="none" w:sz="0" w:space="0" w:color="auto"/>
            <w:left w:val="none" w:sz="0" w:space="0" w:color="auto"/>
            <w:bottom w:val="none" w:sz="0" w:space="0" w:color="auto"/>
            <w:right w:val="none" w:sz="0" w:space="0" w:color="auto"/>
          </w:divBdr>
        </w:div>
      </w:divsChild>
    </w:div>
    <w:div w:id="108744782">
      <w:bodyDiv w:val="1"/>
      <w:marLeft w:val="0"/>
      <w:marRight w:val="0"/>
      <w:marTop w:val="0"/>
      <w:marBottom w:val="0"/>
      <w:divBdr>
        <w:top w:val="none" w:sz="0" w:space="0" w:color="auto"/>
        <w:left w:val="none" w:sz="0" w:space="0" w:color="auto"/>
        <w:bottom w:val="none" w:sz="0" w:space="0" w:color="auto"/>
        <w:right w:val="none" w:sz="0" w:space="0" w:color="auto"/>
      </w:divBdr>
    </w:div>
    <w:div w:id="123013234">
      <w:bodyDiv w:val="1"/>
      <w:marLeft w:val="0"/>
      <w:marRight w:val="0"/>
      <w:marTop w:val="0"/>
      <w:marBottom w:val="0"/>
      <w:divBdr>
        <w:top w:val="none" w:sz="0" w:space="0" w:color="auto"/>
        <w:left w:val="none" w:sz="0" w:space="0" w:color="auto"/>
        <w:bottom w:val="none" w:sz="0" w:space="0" w:color="auto"/>
        <w:right w:val="none" w:sz="0" w:space="0" w:color="auto"/>
      </w:divBdr>
      <w:divsChild>
        <w:div w:id="1444612527">
          <w:marLeft w:val="0"/>
          <w:marRight w:val="0"/>
          <w:marTop w:val="0"/>
          <w:marBottom w:val="0"/>
          <w:divBdr>
            <w:top w:val="none" w:sz="0" w:space="0" w:color="auto"/>
            <w:left w:val="none" w:sz="0" w:space="0" w:color="auto"/>
            <w:bottom w:val="none" w:sz="0" w:space="0" w:color="auto"/>
            <w:right w:val="none" w:sz="0" w:space="0" w:color="auto"/>
          </w:divBdr>
          <w:divsChild>
            <w:div w:id="647855672">
              <w:marLeft w:val="0"/>
              <w:marRight w:val="0"/>
              <w:marTop w:val="0"/>
              <w:marBottom w:val="0"/>
              <w:divBdr>
                <w:top w:val="none" w:sz="0" w:space="0" w:color="auto"/>
                <w:left w:val="none" w:sz="0" w:space="0" w:color="auto"/>
                <w:bottom w:val="none" w:sz="0" w:space="0" w:color="auto"/>
                <w:right w:val="none" w:sz="0" w:space="0" w:color="auto"/>
              </w:divBdr>
              <w:divsChild>
                <w:div w:id="748625546">
                  <w:marLeft w:val="0"/>
                  <w:marRight w:val="0"/>
                  <w:marTop w:val="0"/>
                  <w:marBottom w:val="0"/>
                  <w:divBdr>
                    <w:top w:val="none" w:sz="0" w:space="0" w:color="auto"/>
                    <w:left w:val="none" w:sz="0" w:space="0" w:color="auto"/>
                    <w:bottom w:val="none" w:sz="0" w:space="0" w:color="auto"/>
                    <w:right w:val="none" w:sz="0" w:space="0" w:color="auto"/>
                  </w:divBdr>
                  <w:divsChild>
                    <w:div w:id="1715697019">
                      <w:marLeft w:val="0"/>
                      <w:marRight w:val="0"/>
                      <w:marTop w:val="0"/>
                      <w:marBottom w:val="0"/>
                      <w:divBdr>
                        <w:top w:val="none" w:sz="0" w:space="0" w:color="auto"/>
                        <w:left w:val="none" w:sz="0" w:space="0" w:color="auto"/>
                        <w:bottom w:val="none" w:sz="0" w:space="0" w:color="auto"/>
                        <w:right w:val="none" w:sz="0" w:space="0" w:color="auto"/>
                      </w:divBdr>
                      <w:divsChild>
                        <w:div w:id="1829786582">
                          <w:marLeft w:val="0"/>
                          <w:marRight w:val="0"/>
                          <w:marTop w:val="0"/>
                          <w:marBottom w:val="0"/>
                          <w:divBdr>
                            <w:top w:val="none" w:sz="0" w:space="0" w:color="auto"/>
                            <w:left w:val="none" w:sz="0" w:space="0" w:color="auto"/>
                            <w:bottom w:val="none" w:sz="0" w:space="0" w:color="auto"/>
                            <w:right w:val="none" w:sz="0" w:space="0" w:color="auto"/>
                          </w:divBdr>
                          <w:divsChild>
                            <w:div w:id="2680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47778">
      <w:bodyDiv w:val="1"/>
      <w:marLeft w:val="0"/>
      <w:marRight w:val="0"/>
      <w:marTop w:val="0"/>
      <w:marBottom w:val="0"/>
      <w:divBdr>
        <w:top w:val="none" w:sz="0" w:space="0" w:color="auto"/>
        <w:left w:val="none" w:sz="0" w:space="0" w:color="auto"/>
        <w:bottom w:val="none" w:sz="0" w:space="0" w:color="auto"/>
        <w:right w:val="none" w:sz="0" w:space="0" w:color="auto"/>
      </w:divBdr>
      <w:divsChild>
        <w:div w:id="1713384922">
          <w:marLeft w:val="0"/>
          <w:marRight w:val="0"/>
          <w:marTop w:val="0"/>
          <w:marBottom w:val="0"/>
          <w:divBdr>
            <w:top w:val="none" w:sz="0" w:space="0" w:color="auto"/>
            <w:left w:val="none" w:sz="0" w:space="0" w:color="auto"/>
            <w:bottom w:val="none" w:sz="0" w:space="0" w:color="auto"/>
            <w:right w:val="none" w:sz="0" w:space="0" w:color="auto"/>
          </w:divBdr>
          <w:divsChild>
            <w:div w:id="2109570166">
              <w:marLeft w:val="0"/>
              <w:marRight w:val="0"/>
              <w:marTop w:val="0"/>
              <w:marBottom w:val="0"/>
              <w:divBdr>
                <w:top w:val="none" w:sz="0" w:space="0" w:color="auto"/>
                <w:left w:val="none" w:sz="0" w:space="0" w:color="auto"/>
                <w:bottom w:val="none" w:sz="0" w:space="0" w:color="auto"/>
                <w:right w:val="none" w:sz="0" w:space="0" w:color="auto"/>
              </w:divBdr>
              <w:divsChild>
                <w:div w:id="1899128716">
                  <w:marLeft w:val="0"/>
                  <w:marRight w:val="0"/>
                  <w:marTop w:val="0"/>
                  <w:marBottom w:val="0"/>
                  <w:divBdr>
                    <w:top w:val="none" w:sz="0" w:space="0" w:color="auto"/>
                    <w:left w:val="none" w:sz="0" w:space="0" w:color="auto"/>
                    <w:bottom w:val="none" w:sz="0" w:space="0" w:color="auto"/>
                    <w:right w:val="none" w:sz="0" w:space="0" w:color="auto"/>
                  </w:divBdr>
                  <w:divsChild>
                    <w:div w:id="770011921">
                      <w:marLeft w:val="0"/>
                      <w:marRight w:val="0"/>
                      <w:marTop w:val="0"/>
                      <w:marBottom w:val="0"/>
                      <w:divBdr>
                        <w:top w:val="none" w:sz="0" w:space="0" w:color="auto"/>
                        <w:left w:val="none" w:sz="0" w:space="0" w:color="auto"/>
                        <w:bottom w:val="none" w:sz="0" w:space="0" w:color="auto"/>
                        <w:right w:val="none" w:sz="0" w:space="0" w:color="auto"/>
                      </w:divBdr>
                      <w:divsChild>
                        <w:div w:id="8745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56888">
      <w:bodyDiv w:val="1"/>
      <w:marLeft w:val="0"/>
      <w:marRight w:val="0"/>
      <w:marTop w:val="0"/>
      <w:marBottom w:val="0"/>
      <w:divBdr>
        <w:top w:val="none" w:sz="0" w:space="0" w:color="auto"/>
        <w:left w:val="none" w:sz="0" w:space="0" w:color="auto"/>
        <w:bottom w:val="none" w:sz="0" w:space="0" w:color="auto"/>
        <w:right w:val="none" w:sz="0" w:space="0" w:color="auto"/>
      </w:divBdr>
      <w:divsChild>
        <w:div w:id="13238702">
          <w:marLeft w:val="0"/>
          <w:marRight w:val="0"/>
          <w:marTop w:val="0"/>
          <w:marBottom w:val="0"/>
          <w:divBdr>
            <w:top w:val="none" w:sz="0" w:space="0" w:color="auto"/>
            <w:left w:val="none" w:sz="0" w:space="0" w:color="auto"/>
            <w:bottom w:val="none" w:sz="0" w:space="0" w:color="auto"/>
            <w:right w:val="none" w:sz="0" w:space="0" w:color="auto"/>
          </w:divBdr>
        </w:div>
        <w:div w:id="312680914">
          <w:marLeft w:val="0"/>
          <w:marRight w:val="0"/>
          <w:marTop w:val="0"/>
          <w:marBottom w:val="0"/>
          <w:divBdr>
            <w:top w:val="none" w:sz="0" w:space="0" w:color="auto"/>
            <w:left w:val="none" w:sz="0" w:space="0" w:color="auto"/>
            <w:bottom w:val="none" w:sz="0" w:space="0" w:color="auto"/>
            <w:right w:val="none" w:sz="0" w:space="0" w:color="auto"/>
          </w:divBdr>
          <w:divsChild>
            <w:div w:id="2056151701">
              <w:marLeft w:val="0"/>
              <w:marRight w:val="0"/>
              <w:marTop w:val="0"/>
              <w:marBottom w:val="0"/>
              <w:divBdr>
                <w:top w:val="none" w:sz="0" w:space="0" w:color="auto"/>
                <w:left w:val="none" w:sz="0" w:space="0" w:color="auto"/>
                <w:bottom w:val="none" w:sz="0" w:space="0" w:color="auto"/>
                <w:right w:val="none" w:sz="0" w:space="0" w:color="auto"/>
              </w:divBdr>
              <w:divsChild>
                <w:div w:id="367220544">
                  <w:marLeft w:val="0"/>
                  <w:marRight w:val="0"/>
                  <w:marTop w:val="0"/>
                  <w:marBottom w:val="0"/>
                  <w:divBdr>
                    <w:top w:val="none" w:sz="0" w:space="0" w:color="auto"/>
                    <w:left w:val="none" w:sz="0" w:space="0" w:color="auto"/>
                    <w:bottom w:val="none" w:sz="0" w:space="0" w:color="auto"/>
                    <w:right w:val="none" w:sz="0" w:space="0" w:color="auto"/>
                  </w:divBdr>
                  <w:divsChild>
                    <w:div w:id="130942950">
                      <w:marLeft w:val="0"/>
                      <w:marRight w:val="0"/>
                      <w:marTop w:val="0"/>
                      <w:marBottom w:val="0"/>
                      <w:divBdr>
                        <w:top w:val="none" w:sz="0" w:space="0" w:color="auto"/>
                        <w:left w:val="none" w:sz="0" w:space="0" w:color="auto"/>
                        <w:bottom w:val="none" w:sz="0" w:space="0" w:color="auto"/>
                        <w:right w:val="none" w:sz="0" w:space="0" w:color="auto"/>
                      </w:divBdr>
                    </w:div>
                  </w:divsChild>
                </w:div>
                <w:div w:id="542326945">
                  <w:marLeft w:val="0"/>
                  <w:marRight w:val="0"/>
                  <w:marTop w:val="0"/>
                  <w:marBottom w:val="0"/>
                  <w:divBdr>
                    <w:top w:val="none" w:sz="0" w:space="0" w:color="auto"/>
                    <w:left w:val="none" w:sz="0" w:space="0" w:color="auto"/>
                    <w:bottom w:val="none" w:sz="0" w:space="0" w:color="auto"/>
                    <w:right w:val="none" w:sz="0" w:space="0" w:color="auto"/>
                  </w:divBdr>
                  <w:divsChild>
                    <w:div w:id="17194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778612">
          <w:marLeft w:val="0"/>
          <w:marRight w:val="0"/>
          <w:marTop w:val="0"/>
          <w:marBottom w:val="0"/>
          <w:divBdr>
            <w:top w:val="none" w:sz="0" w:space="0" w:color="auto"/>
            <w:left w:val="none" w:sz="0" w:space="0" w:color="auto"/>
            <w:bottom w:val="none" w:sz="0" w:space="0" w:color="auto"/>
            <w:right w:val="none" w:sz="0" w:space="0" w:color="auto"/>
          </w:divBdr>
          <w:divsChild>
            <w:div w:id="2142846968">
              <w:marLeft w:val="0"/>
              <w:marRight w:val="0"/>
              <w:marTop w:val="0"/>
              <w:marBottom w:val="0"/>
              <w:divBdr>
                <w:top w:val="none" w:sz="0" w:space="0" w:color="auto"/>
                <w:left w:val="none" w:sz="0" w:space="0" w:color="auto"/>
                <w:bottom w:val="none" w:sz="0" w:space="0" w:color="auto"/>
                <w:right w:val="none" w:sz="0" w:space="0" w:color="auto"/>
              </w:divBdr>
              <w:divsChild>
                <w:div w:id="810947005">
                  <w:marLeft w:val="0"/>
                  <w:marRight w:val="0"/>
                  <w:marTop w:val="0"/>
                  <w:marBottom w:val="0"/>
                  <w:divBdr>
                    <w:top w:val="none" w:sz="0" w:space="0" w:color="auto"/>
                    <w:left w:val="none" w:sz="0" w:space="0" w:color="auto"/>
                    <w:bottom w:val="none" w:sz="0" w:space="0" w:color="auto"/>
                    <w:right w:val="none" w:sz="0" w:space="0" w:color="auto"/>
                  </w:divBdr>
                  <w:divsChild>
                    <w:div w:id="700938179">
                      <w:marLeft w:val="0"/>
                      <w:marRight w:val="0"/>
                      <w:marTop w:val="0"/>
                      <w:marBottom w:val="0"/>
                      <w:divBdr>
                        <w:top w:val="none" w:sz="0" w:space="0" w:color="auto"/>
                        <w:left w:val="none" w:sz="0" w:space="0" w:color="auto"/>
                        <w:bottom w:val="none" w:sz="0" w:space="0" w:color="auto"/>
                        <w:right w:val="none" w:sz="0" w:space="0" w:color="auto"/>
                      </w:divBdr>
                      <w:divsChild>
                        <w:div w:id="364134596">
                          <w:marLeft w:val="0"/>
                          <w:marRight w:val="0"/>
                          <w:marTop w:val="0"/>
                          <w:marBottom w:val="0"/>
                          <w:divBdr>
                            <w:top w:val="none" w:sz="0" w:space="0" w:color="auto"/>
                            <w:left w:val="none" w:sz="0" w:space="0" w:color="auto"/>
                            <w:bottom w:val="none" w:sz="0" w:space="0" w:color="auto"/>
                            <w:right w:val="none" w:sz="0" w:space="0" w:color="auto"/>
                          </w:divBdr>
                        </w:div>
                        <w:div w:id="734399440">
                          <w:marLeft w:val="0"/>
                          <w:marRight w:val="0"/>
                          <w:marTop w:val="0"/>
                          <w:marBottom w:val="0"/>
                          <w:divBdr>
                            <w:top w:val="none" w:sz="0" w:space="0" w:color="auto"/>
                            <w:left w:val="none" w:sz="0" w:space="0" w:color="auto"/>
                            <w:bottom w:val="none" w:sz="0" w:space="0" w:color="auto"/>
                            <w:right w:val="none" w:sz="0" w:space="0" w:color="auto"/>
                          </w:divBdr>
                          <w:divsChild>
                            <w:div w:id="69274841">
                              <w:marLeft w:val="0"/>
                              <w:marRight w:val="0"/>
                              <w:marTop w:val="0"/>
                              <w:marBottom w:val="0"/>
                              <w:divBdr>
                                <w:top w:val="none" w:sz="0" w:space="0" w:color="auto"/>
                                <w:left w:val="none" w:sz="0" w:space="0" w:color="auto"/>
                                <w:bottom w:val="none" w:sz="0" w:space="0" w:color="auto"/>
                                <w:right w:val="none" w:sz="0" w:space="0" w:color="auto"/>
                              </w:divBdr>
                            </w:div>
                            <w:div w:id="688531956">
                              <w:marLeft w:val="0"/>
                              <w:marRight w:val="0"/>
                              <w:marTop w:val="0"/>
                              <w:marBottom w:val="0"/>
                              <w:divBdr>
                                <w:top w:val="none" w:sz="0" w:space="0" w:color="auto"/>
                                <w:left w:val="none" w:sz="0" w:space="0" w:color="auto"/>
                                <w:bottom w:val="none" w:sz="0" w:space="0" w:color="auto"/>
                                <w:right w:val="none" w:sz="0" w:space="0" w:color="auto"/>
                              </w:divBdr>
                            </w:div>
                            <w:div w:id="15201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284268">
          <w:marLeft w:val="0"/>
          <w:marRight w:val="0"/>
          <w:marTop w:val="0"/>
          <w:marBottom w:val="0"/>
          <w:divBdr>
            <w:top w:val="none" w:sz="0" w:space="0" w:color="auto"/>
            <w:left w:val="none" w:sz="0" w:space="0" w:color="auto"/>
            <w:bottom w:val="none" w:sz="0" w:space="0" w:color="auto"/>
            <w:right w:val="none" w:sz="0" w:space="0" w:color="auto"/>
          </w:divBdr>
          <w:divsChild>
            <w:div w:id="1968319366">
              <w:marLeft w:val="0"/>
              <w:marRight w:val="0"/>
              <w:marTop w:val="0"/>
              <w:marBottom w:val="0"/>
              <w:divBdr>
                <w:top w:val="none" w:sz="0" w:space="0" w:color="auto"/>
                <w:left w:val="none" w:sz="0" w:space="0" w:color="auto"/>
                <w:bottom w:val="none" w:sz="0" w:space="0" w:color="auto"/>
                <w:right w:val="none" w:sz="0" w:space="0" w:color="auto"/>
              </w:divBdr>
              <w:divsChild>
                <w:div w:id="289752812">
                  <w:marLeft w:val="0"/>
                  <w:marRight w:val="0"/>
                  <w:marTop w:val="0"/>
                  <w:marBottom w:val="0"/>
                  <w:divBdr>
                    <w:top w:val="none" w:sz="0" w:space="0" w:color="auto"/>
                    <w:left w:val="none" w:sz="0" w:space="0" w:color="auto"/>
                    <w:bottom w:val="none" w:sz="0" w:space="0" w:color="auto"/>
                    <w:right w:val="none" w:sz="0" w:space="0" w:color="auto"/>
                  </w:divBdr>
                  <w:divsChild>
                    <w:div w:id="226839067">
                      <w:marLeft w:val="0"/>
                      <w:marRight w:val="0"/>
                      <w:marTop w:val="0"/>
                      <w:marBottom w:val="0"/>
                      <w:divBdr>
                        <w:top w:val="none" w:sz="0" w:space="0" w:color="auto"/>
                        <w:left w:val="none" w:sz="0" w:space="0" w:color="auto"/>
                        <w:bottom w:val="none" w:sz="0" w:space="0" w:color="auto"/>
                        <w:right w:val="none" w:sz="0" w:space="0" w:color="auto"/>
                      </w:divBdr>
                    </w:div>
                  </w:divsChild>
                </w:div>
                <w:div w:id="1542749143">
                  <w:marLeft w:val="0"/>
                  <w:marRight w:val="0"/>
                  <w:marTop w:val="0"/>
                  <w:marBottom w:val="0"/>
                  <w:divBdr>
                    <w:top w:val="none" w:sz="0" w:space="0" w:color="auto"/>
                    <w:left w:val="none" w:sz="0" w:space="0" w:color="auto"/>
                    <w:bottom w:val="none" w:sz="0" w:space="0" w:color="auto"/>
                    <w:right w:val="none" w:sz="0" w:space="0" w:color="auto"/>
                  </w:divBdr>
                  <w:divsChild>
                    <w:div w:id="222718375">
                      <w:marLeft w:val="0"/>
                      <w:marRight w:val="0"/>
                      <w:marTop w:val="0"/>
                      <w:marBottom w:val="0"/>
                      <w:divBdr>
                        <w:top w:val="none" w:sz="0" w:space="0" w:color="auto"/>
                        <w:left w:val="none" w:sz="0" w:space="0" w:color="auto"/>
                        <w:bottom w:val="none" w:sz="0" w:space="0" w:color="auto"/>
                        <w:right w:val="none" w:sz="0" w:space="0" w:color="auto"/>
                      </w:divBdr>
                    </w:div>
                    <w:div w:id="584612826">
                      <w:marLeft w:val="0"/>
                      <w:marRight w:val="0"/>
                      <w:marTop w:val="0"/>
                      <w:marBottom w:val="0"/>
                      <w:divBdr>
                        <w:top w:val="none" w:sz="0" w:space="0" w:color="auto"/>
                        <w:left w:val="none" w:sz="0" w:space="0" w:color="auto"/>
                        <w:bottom w:val="none" w:sz="0" w:space="0" w:color="auto"/>
                        <w:right w:val="none" w:sz="0" w:space="0" w:color="auto"/>
                      </w:divBdr>
                    </w:div>
                    <w:div w:id="15895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56032">
          <w:marLeft w:val="0"/>
          <w:marRight w:val="0"/>
          <w:marTop w:val="0"/>
          <w:marBottom w:val="0"/>
          <w:divBdr>
            <w:top w:val="none" w:sz="0" w:space="0" w:color="auto"/>
            <w:left w:val="none" w:sz="0" w:space="0" w:color="auto"/>
            <w:bottom w:val="none" w:sz="0" w:space="0" w:color="auto"/>
            <w:right w:val="none" w:sz="0" w:space="0" w:color="auto"/>
          </w:divBdr>
          <w:divsChild>
            <w:div w:id="963076879">
              <w:marLeft w:val="0"/>
              <w:marRight w:val="0"/>
              <w:marTop w:val="0"/>
              <w:marBottom w:val="0"/>
              <w:divBdr>
                <w:top w:val="none" w:sz="0" w:space="0" w:color="auto"/>
                <w:left w:val="none" w:sz="0" w:space="0" w:color="auto"/>
                <w:bottom w:val="none" w:sz="0" w:space="0" w:color="auto"/>
                <w:right w:val="none" w:sz="0" w:space="0" w:color="auto"/>
              </w:divBdr>
              <w:divsChild>
                <w:div w:id="1760128435">
                  <w:marLeft w:val="0"/>
                  <w:marRight w:val="0"/>
                  <w:marTop w:val="0"/>
                  <w:marBottom w:val="0"/>
                  <w:divBdr>
                    <w:top w:val="none" w:sz="0" w:space="0" w:color="auto"/>
                    <w:left w:val="none" w:sz="0" w:space="0" w:color="auto"/>
                    <w:bottom w:val="none" w:sz="0" w:space="0" w:color="auto"/>
                    <w:right w:val="none" w:sz="0" w:space="0" w:color="auto"/>
                  </w:divBdr>
                  <w:divsChild>
                    <w:div w:id="54594936">
                      <w:marLeft w:val="0"/>
                      <w:marRight w:val="0"/>
                      <w:marTop w:val="0"/>
                      <w:marBottom w:val="0"/>
                      <w:divBdr>
                        <w:top w:val="none" w:sz="0" w:space="0" w:color="auto"/>
                        <w:left w:val="none" w:sz="0" w:space="0" w:color="auto"/>
                        <w:bottom w:val="none" w:sz="0" w:space="0" w:color="auto"/>
                        <w:right w:val="none" w:sz="0" w:space="0" w:color="auto"/>
                      </w:divBdr>
                    </w:div>
                    <w:div w:id="1324774814">
                      <w:marLeft w:val="0"/>
                      <w:marRight w:val="0"/>
                      <w:marTop w:val="0"/>
                      <w:marBottom w:val="0"/>
                      <w:divBdr>
                        <w:top w:val="none" w:sz="0" w:space="0" w:color="auto"/>
                        <w:left w:val="none" w:sz="0" w:space="0" w:color="auto"/>
                        <w:bottom w:val="none" w:sz="0" w:space="0" w:color="auto"/>
                        <w:right w:val="none" w:sz="0" w:space="0" w:color="auto"/>
                      </w:divBdr>
                    </w:div>
                  </w:divsChild>
                </w:div>
                <w:div w:id="2011982930">
                  <w:marLeft w:val="0"/>
                  <w:marRight w:val="0"/>
                  <w:marTop w:val="0"/>
                  <w:marBottom w:val="0"/>
                  <w:divBdr>
                    <w:top w:val="none" w:sz="0" w:space="0" w:color="auto"/>
                    <w:left w:val="none" w:sz="0" w:space="0" w:color="auto"/>
                    <w:bottom w:val="none" w:sz="0" w:space="0" w:color="auto"/>
                    <w:right w:val="none" w:sz="0" w:space="0" w:color="auto"/>
                  </w:divBdr>
                  <w:divsChild>
                    <w:div w:id="5256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15567">
      <w:bodyDiv w:val="1"/>
      <w:marLeft w:val="300"/>
      <w:marRight w:val="0"/>
      <w:marTop w:val="0"/>
      <w:marBottom w:val="0"/>
      <w:divBdr>
        <w:top w:val="none" w:sz="0" w:space="0" w:color="auto"/>
        <w:left w:val="none" w:sz="0" w:space="0" w:color="auto"/>
        <w:bottom w:val="none" w:sz="0" w:space="0" w:color="auto"/>
        <w:right w:val="none" w:sz="0" w:space="0" w:color="auto"/>
      </w:divBdr>
      <w:divsChild>
        <w:div w:id="2121680964">
          <w:marLeft w:val="0"/>
          <w:marRight w:val="0"/>
          <w:marTop w:val="0"/>
          <w:marBottom w:val="0"/>
          <w:divBdr>
            <w:top w:val="none" w:sz="0" w:space="0" w:color="auto"/>
            <w:left w:val="none" w:sz="0" w:space="0" w:color="auto"/>
            <w:bottom w:val="none" w:sz="0" w:space="0" w:color="auto"/>
            <w:right w:val="none" w:sz="0" w:space="0" w:color="auto"/>
          </w:divBdr>
        </w:div>
      </w:divsChild>
    </w:div>
    <w:div w:id="171458803">
      <w:bodyDiv w:val="1"/>
      <w:marLeft w:val="0"/>
      <w:marRight w:val="0"/>
      <w:marTop w:val="0"/>
      <w:marBottom w:val="0"/>
      <w:divBdr>
        <w:top w:val="none" w:sz="0" w:space="0" w:color="auto"/>
        <w:left w:val="none" w:sz="0" w:space="0" w:color="auto"/>
        <w:bottom w:val="none" w:sz="0" w:space="0" w:color="auto"/>
        <w:right w:val="none" w:sz="0" w:space="0" w:color="auto"/>
      </w:divBdr>
    </w:div>
    <w:div w:id="206796715">
      <w:bodyDiv w:val="1"/>
      <w:marLeft w:val="0"/>
      <w:marRight w:val="0"/>
      <w:marTop w:val="0"/>
      <w:marBottom w:val="0"/>
      <w:divBdr>
        <w:top w:val="none" w:sz="0" w:space="0" w:color="auto"/>
        <w:left w:val="none" w:sz="0" w:space="0" w:color="auto"/>
        <w:bottom w:val="none" w:sz="0" w:space="0" w:color="auto"/>
        <w:right w:val="none" w:sz="0" w:space="0" w:color="auto"/>
      </w:divBdr>
    </w:div>
    <w:div w:id="209998865">
      <w:bodyDiv w:val="1"/>
      <w:marLeft w:val="0"/>
      <w:marRight w:val="0"/>
      <w:marTop w:val="0"/>
      <w:marBottom w:val="0"/>
      <w:divBdr>
        <w:top w:val="none" w:sz="0" w:space="0" w:color="auto"/>
        <w:left w:val="none" w:sz="0" w:space="0" w:color="auto"/>
        <w:bottom w:val="none" w:sz="0" w:space="0" w:color="auto"/>
        <w:right w:val="none" w:sz="0" w:space="0" w:color="auto"/>
      </w:divBdr>
    </w:div>
    <w:div w:id="230848280">
      <w:bodyDiv w:val="1"/>
      <w:marLeft w:val="0"/>
      <w:marRight w:val="0"/>
      <w:marTop w:val="0"/>
      <w:marBottom w:val="0"/>
      <w:divBdr>
        <w:top w:val="none" w:sz="0" w:space="0" w:color="auto"/>
        <w:left w:val="none" w:sz="0" w:space="0" w:color="auto"/>
        <w:bottom w:val="none" w:sz="0" w:space="0" w:color="auto"/>
        <w:right w:val="none" w:sz="0" w:space="0" w:color="auto"/>
      </w:divBdr>
    </w:div>
    <w:div w:id="255597518">
      <w:bodyDiv w:val="1"/>
      <w:marLeft w:val="0"/>
      <w:marRight w:val="0"/>
      <w:marTop w:val="0"/>
      <w:marBottom w:val="0"/>
      <w:divBdr>
        <w:top w:val="none" w:sz="0" w:space="0" w:color="auto"/>
        <w:left w:val="none" w:sz="0" w:space="0" w:color="auto"/>
        <w:bottom w:val="none" w:sz="0" w:space="0" w:color="auto"/>
        <w:right w:val="none" w:sz="0" w:space="0" w:color="auto"/>
      </w:divBdr>
    </w:div>
    <w:div w:id="288705701">
      <w:bodyDiv w:val="1"/>
      <w:marLeft w:val="300"/>
      <w:marRight w:val="0"/>
      <w:marTop w:val="0"/>
      <w:marBottom w:val="0"/>
      <w:divBdr>
        <w:top w:val="none" w:sz="0" w:space="0" w:color="auto"/>
        <w:left w:val="none" w:sz="0" w:space="0" w:color="auto"/>
        <w:bottom w:val="none" w:sz="0" w:space="0" w:color="auto"/>
        <w:right w:val="none" w:sz="0" w:space="0" w:color="auto"/>
      </w:divBdr>
      <w:divsChild>
        <w:div w:id="494611743">
          <w:marLeft w:val="0"/>
          <w:marRight w:val="0"/>
          <w:marTop w:val="0"/>
          <w:marBottom w:val="0"/>
          <w:divBdr>
            <w:top w:val="none" w:sz="0" w:space="0" w:color="auto"/>
            <w:left w:val="none" w:sz="0" w:space="0" w:color="auto"/>
            <w:bottom w:val="none" w:sz="0" w:space="0" w:color="auto"/>
            <w:right w:val="none" w:sz="0" w:space="0" w:color="auto"/>
          </w:divBdr>
        </w:div>
      </w:divsChild>
    </w:div>
    <w:div w:id="307898335">
      <w:bodyDiv w:val="1"/>
      <w:marLeft w:val="0"/>
      <w:marRight w:val="0"/>
      <w:marTop w:val="0"/>
      <w:marBottom w:val="0"/>
      <w:divBdr>
        <w:top w:val="none" w:sz="0" w:space="0" w:color="auto"/>
        <w:left w:val="none" w:sz="0" w:space="0" w:color="auto"/>
        <w:bottom w:val="none" w:sz="0" w:space="0" w:color="auto"/>
        <w:right w:val="none" w:sz="0" w:space="0" w:color="auto"/>
      </w:divBdr>
    </w:div>
    <w:div w:id="320886029">
      <w:bodyDiv w:val="1"/>
      <w:marLeft w:val="0"/>
      <w:marRight w:val="0"/>
      <w:marTop w:val="0"/>
      <w:marBottom w:val="0"/>
      <w:divBdr>
        <w:top w:val="none" w:sz="0" w:space="0" w:color="auto"/>
        <w:left w:val="none" w:sz="0" w:space="0" w:color="auto"/>
        <w:bottom w:val="none" w:sz="0" w:space="0" w:color="auto"/>
        <w:right w:val="none" w:sz="0" w:space="0" w:color="auto"/>
      </w:divBdr>
    </w:div>
    <w:div w:id="356928207">
      <w:bodyDiv w:val="1"/>
      <w:marLeft w:val="0"/>
      <w:marRight w:val="0"/>
      <w:marTop w:val="0"/>
      <w:marBottom w:val="0"/>
      <w:divBdr>
        <w:top w:val="none" w:sz="0" w:space="0" w:color="auto"/>
        <w:left w:val="none" w:sz="0" w:space="0" w:color="auto"/>
        <w:bottom w:val="none" w:sz="0" w:space="0" w:color="auto"/>
        <w:right w:val="none" w:sz="0" w:space="0" w:color="auto"/>
      </w:divBdr>
    </w:div>
    <w:div w:id="376782711">
      <w:bodyDiv w:val="1"/>
      <w:marLeft w:val="0"/>
      <w:marRight w:val="0"/>
      <w:marTop w:val="0"/>
      <w:marBottom w:val="0"/>
      <w:divBdr>
        <w:top w:val="none" w:sz="0" w:space="0" w:color="auto"/>
        <w:left w:val="none" w:sz="0" w:space="0" w:color="auto"/>
        <w:bottom w:val="none" w:sz="0" w:space="0" w:color="auto"/>
        <w:right w:val="none" w:sz="0" w:space="0" w:color="auto"/>
      </w:divBdr>
      <w:divsChild>
        <w:div w:id="274216944">
          <w:marLeft w:val="0"/>
          <w:marRight w:val="0"/>
          <w:marTop w:val="0"/>
          <w:marBottom w:val="0"/>
          <w:divBdr>
            <w:top w:val="none" w:sz="0" w:space="0" w:color="auto"/>
            <w:left w:val="none" w:sz="0" w:space="0" w:color="auto"/>
            <w:bottom w:val="none" w:sz="0" w:space="0" w:color="auto"/>
            <w:right w:val="none" w:sz="0" w:space="0" w:color="auto"/>
          </w:divBdr>
          <w:divsChild>
            <w:div w:id="1583220463">
              <w:marLeft w:val="0"/>
              <w:marRight w:val="0"/>
              <w:marTop w:val="0"/>
              <w:marBottom w:val="0"/>
              <w:divBdr>
                <w:top w:val="none" w:sz="0" w:space="0" w:color="auto"/>
                <w:left w:val="none" w:sz="0" w:space="0" w:color="auto"/>
                <w:bottom w:val="none" w:sz="0" w:space="0" w:color="auto"/>
                <w:right w:val="none" w:sz="0" w:space="0" w:color="auto"/>
              </w:divBdr>
              <w:divsChild>
                <w:div w:id="1080256358">
                  <w:marLeft w:val="0"/>
                  <w:marRight w:val="0"/>
                  <w:marTop w:val="0"/>
                  <w:marBottom w:val="0"/>
                  <w:divBdr>
                    <w:top w:val="none" w:sz="0" w:space="0" w:color="auto"/>
                    <w:left w:val="none" w:sz="0" w:space="0" w:color="auto"/>
                    <w:bottom w:val="none" w:sz="0" w:space="0" w:color="auto"/>
                    <w:right w:val="none" w:sz="0" w:space="0" w:color="auto"/>
                  </w:divBdr>
                  <w:divsChild>
                    <w:div w:id="1937519197">
                      <w:marLeft w:val="0"/>
                      <w:marRight w:val="0"/>
                      <w:marTop w:val="0"/>
                      <w:marBottom w:val="0"/>
                      <w:divBdr>
                        <w:top w:val="none" w:sz="0" w:space="0" w:color="auto"/>
                        <w:left w:val="none" w:sz="0" w:space="0" w:color="auto"/>
                        <w:bottom w:val="none" w:sz="0" w:space="0" w:color="auto"/>
                        <w:right w:val="none" w:sz="0" w:space="0" w:color="auto"/>
                      </w:divBdr>
                      <w:divsChild>
                        <w:div w:id="1241062482">
                          <w:marLeft w:val="0"/>
                          <w:marRight w:val="0"/>
                          <w:marTop w:val="0"/>
                          <w:marBottom w:val="375"/>
                          <w:divBdr>
                            <w:top w:val="none" w:sz="0" w:space="0" w:color="auto"/>
                            <w:left w:val="none" w:sz="0" w:space="0" w:color="auto"/>
                            <w:bottom w:val="none" w:sz="0" w:space="0" w:color="auto"/>
                            <w:right w:val="none" w:sz="0" w:space="0" w:color="auto"/>
                          </w:divBdr>
                          <w:divsChild>
                            <w:div w:id="18487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633220">
      <w:bodyDiv w:val="1"/>
      <w:marLeft w:val="0"/>
      <w:marRight w:val="0"/>
      <w:marTop w:val="0"/>
      <w:marBottom w:val="0"/>
      <w:divBdr>
        <w:top w:val="none" w:sz="0" w:space="0" w:color="auto"/>
        <w:left w:val="none" w:sz="0" w:space="0" w:color="auto"/>
        <w:bottom w:val="none" w:sz="0" w:space="0" w:color="auto"/>
        <w:right w:val="none" w:sz="0" w:space="0" w:color="auto"/>
      </w:divBdr>
    </w:div>
    <w:div w:id="393744668">
      <w:bodyDiv w:val="1"/>
      <w:marLeft w:val="0"/>
      <w:marRight w:val="0"/>
      <w:marTop w:val="0"/>
      <w:marBottom w:val="0"/>
      <w:divBdr>
        <w:top w:val="none" w:sz="0" w:space="0" w:color="auto"/>
        <w:left w:val="none" w:sz="0" w:space="0" w:color="auto"/>
        <w:bottom w:val="none" w:sz="0" w:space="0" w:color="auto"/>
        <w:right w:val="none" w:sz="0" w:space="0" w:color="auto"/>
      </w:divBdr>
    </w:div>
    <w:div w:id="396049211">
      <w:bodyDiv w:val="1"/>
      <w:marLeft w:val="0"/>
      <w:marRight w:val="0"/>
      <w:marTop w:val="0"/>
      <w:marBottom w:val="0"/>
      <w:divBdr>
        <w:top w:val="none" w:sz="0" w:space="0" w:color="auto"/>
        <w:left w:val="none" w:sz="0" w:space="0" w:color="auto"/>
        <w:bottom w:val="none" w:sz="0" w:space="0" w:color="auto"/>
        <w:right w:val="none" w:sz="0" w:space="0" w:color="auto"/>
      </w:divBdr>
    </w:div>
    <w:div w:id="396904115">
      <w:bodyDiv w:val="1"/>
      <w:marLeft w:val="0"/>
      <w:marRight w:val="0"/>
      <w:marTop w:val="0"/>
      <w:marBottom w:val="0"/>
      <w:divBdr>
        <w:top w:val="none" w:sz="0" w:space="0" w:color="auto"/>
        <w:left w:val="none" w:sz="0" w:space="0" w:color="auto"/>
        <w:bottom w:val="none" w:sz="0" w:space="0" w:color="auto"/>
        <w:right w:val="none" w:sz="0" w:space="0" w:color="auto"/>
      </w:divBdr>
    </w:div>
    <w:div w:id="434905414">
      <w:bodyDiv w:val="1"/>
      <w:marLeft w:val="0"/>
      <w:marRight w:val="0"/>
      <w:marTop w:val="0"/>
      <w:marBottom w:val="0"/>
      <w:divBdr>
        <w:top w:val="none" w:sz="0" w:space="0" w:color="auto"/>
        <w:left w:val="none" w:sz="0" w:space="0" w:color="auto"/>
        <w:bottom w:val="none" w:sz="0" w:space="0" w:color="auto"/>
        <w:right w:val="none" w:sz="0" w:space="0" w:color="auto"/>
      </w:divBdr>
    </w:div>
    <w:div w:id="470025137">
      <w:bodyDiv w:val="1"/>
      <w:marLeft w:val="0"/>
      <w:marRight w:val="0"/>
      <w:marTop w:val="0"/>
      <w:marBottom w:val="0"/>
      <w:divBdr>
        <w:top w:val="none" w:sz="0" w:space="0" w:color="auto"/>
        <w:left w:val="none" w:sz="0" w:space="0" w:color="auto"/>
        <w:bottom w:val="none" w:sz="0" w:space="0" w:color="auto"/>
        <w:right w:val="none" w:sz="0" w:space="0" w:color="auto"/>
      </w:divBdr>
      <w:divsChild>
        <w:div w:id="1764181303">
          <w:marLeft w:val="0"/>
          <w:marRight w:val="0"/>
          <w:marTop w:val="240"/>
          <w:marBottom w:val="240"/>
          <w:divBdr>
            <w:top w:val="none" w:sz="0" w:space="0" w:color="auto"/>
            <w:left w:val="none" w:sz="0" w:space="0" w:color="auto"/>
            <w:bottom w:val="none" w:sz="0" w:space="0" w:color="auto"/>
            <w:right w:val="none" w:sz="0" w:space="0" w:color="auto"/>
          </w:divBdr>
          <w:divsChild>
            <w:div w:id="218058660">
              <w:marLeft w:val="0"/>
              <w:marRight w:val="0"/>
              <w:marTop w:val="0"/>
              <w:marBottom w:val="0"/>
              <w:divBdr>
                <w:top w:val="none" w:sz="0" w:space="0" w:color="auto"/>
                <w:left w:val="none" w:sz="0" w:space="0" w:color="auto"/>
                <w:bottom w:val="none" w:sz="0" w:space="0" w:color="auto"/>
                <w:right w:val="none" w:sz="0" w:space="0" w:color="auto"/>
              </w:divBdr>
            </w:div>
          </w:divsChild>
        </w:div>
        <w:div w:id="1905293107">
          <w:marLeft w:val="0"/>
          <w:marRight w:val="0"/>
          <w:marTop w:val="240"/>
          <w:marBottom w:val="240"/>
          <w:divBdr>
            <w:top w:val="none" w:sz="0" w:space="0" w:color="auto"/>
            <w:left w:val="none" w:sz="0" w:space="0" w:color="auto"/>
            <w:bottom w:val="none" w:sz="0" w:space="0" w:color="auto"/>
            <w:right w:val="none" w:sz="0" w:space="0" w:color="auto"/>
          </w:divBdr>
        </w:div>
      </w:divsChild>
    </w:div>
    <w:div w:id="485704030">
      <w:bodyDiv w:val="1"/>
      <w:marLeft w:val="0"/>
      <w:marRight w:val="0"/>
      <w:marTop w:val="0"/>
      <w:marBottom w:val="0"/>
      <w:divBdr>
        <w:top w:val="none" w:sz="0" w:space="0" w:color="auto"/>
        <w:left w:val="none" w:sz="0" w:space="0" w:color="auto"/>
        <w:bottom w:val="none" w:sz="0" w:space="0" w:color="auto"/>
        <w:right w:val="none" w:sz="0" w:space="0" w:color="auto"/>
      </w:divBdr>
      <w:divsChild>
        <w:div w:id="1649899312">
          <w:marLeft w:val="0"/>
          <w:marRight w:val="0"/>
          <w:marTop w:val="0"/>
          <w:marBottom w:val="0"/>
          <w:divBdr>
            <w:top w:val="none" w:sz="0" w:space="0" w:color="auto"/>
            <w:left w:val="none" w:sz="0" w:space="0" w:color="auto"/>
            <w:bottom w:val="none" w:sz="0" w:space="0" w:color="auto"/>
            <w:right w:val="none" w:sz="0" w:space="0" w:color="auto"/>
          </w:divBdr>
          <w:divsChild>
            <w:div w:id="1002900500">
              <w:marLeft w:val="0"/>
              <w:marRight w:val="0"/>
              <w:marTop w:val="0"/>
              <w:marBottom w:val="0"/>
              <w:divBdr>
                <w:top w:val="none" w:sz="0" w:space="0" w:color="auto"/>
                <w:left w:val="none" w:sz="0" w:space="0" w:color="auto"/>
                <w:bottom w:val="none" w:sz="0" w:space="0" w:color="auto"/>
                <w:right w:val="none" w:sz="0" w:space="0" w:color="auto"/>
              </w:divBdr>
              <w:divsChild>
                <w:div w:id="1983001478">
                  <w:marLeft w:val="0"/>
                  <w:marRight w:val="0"/>
                  <w:marTop w:val="0"/>
                  <w:marBottom w:val="0"/>
                  <w:divBdr>
                    <w:top w:val="none" w:sz="0" w:space="0" w:color="auto"/>
                    <w:left w:val="none" w:sz="0" w:space="0" w:color="auto"/>
                    <w:bottom w:val="none" w:sz="0" w:space="0" w:color="auto"/>
                    <w:right w:val="none" w:sz="0" w:space="0" w:color="auto"/>
                  </w:divBdr>
                  <w:divsChild>
                    <w:div w:id="723800059">
                      <w:marLeft w:val="0"/>
                      <w:marRight w:val="0"/>
                      <w:marTop w:val="0"/>
                      <w:marBottom w:val="0"/>
                      <w:divBdr>
                        <w:top w:val="none" w:sz="0" w:space="0" w:color="auto"/>
                        <w:left w:val="none" w:sz="0" w:space="0" w:color="auto"/>
                        <w:bottom w:val="none" w:sz="0" w:space="0" w:color="auto"/>
                        <w:right w:val="none" w:sz="0" w:space="0" w:color="auto"/>
                      </w:divBdr>
                      <w:divsChild>
                        <w:div w:id="1716930966">
                          <w:marLeft w:val="0"/>
                          <w:marRight w:val="0"/>
                          <w:marTop w:val="0"/>
                          <w:marBottom w:val="375"/>
                          <w:divBdr>
                            <w:top w:val="none" w:sz="0" w:space="0" w:color="auto"/>
                            <w:left w:val="none" w:sz="0" w:space="0" w:color="auto"/>
                            <w:bottom w:val="none" w:sz="0" w:space="0" w:color="auto"/>
                            <w:right w:val="none" w:sz="0" w:space="0" w:color="auto"/>
                          </w:divBdr>
                          <w:divsChild>
                            <w:div w:id="1420325105">
                              <w:marLeft w:val="0"/>
                              <w:marRight w:val="0"/>
                              <w:marTop w:val="0"/>
                              <w:marBottom w:val="0"/>
                              <w:divBdr>
                                <w:top w:val="none" w:sz="0" w:space="0" w:color="auto"/>
                                <w:left w:val="none" w:sz="0" w:space="0" w:color="auto"/>
                                <w:bottom w:val="none" w:sz="0" w:space="0" w:color="auto"/>
                                <w:right w:val="none" w:sz="0" w:space="0" w:color="auto"/>
                              </w:divBdr>
                              <w:divsChild>
                                <w:div w:id="1088233166">
                                  <w:marLeft w:val="0"/>
                                  <w:marRight w:val="0"/>
                                  <w:marTop w:val="0"/>
                                  <w:marBottom w:val="0"/>
                                  <w:divBdr>
                                    <w:top w:val="none" w:sz="0" w:space="0" w:color="auto"/>
                                    <w:left w:val="none" w:sz="0" w:space="0" w:color="auto"/>
                                    <w:bottom w:val="none" w:sz="0" w:space="0" w:color="auto"/>
                                    <w:right w:val="none" w:sz="0" w:space="0" w:color="auto"/>
                                  </w:divBdr>
                                  <w:divsChild>
                                    <w:div w:id="111070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7286156">
      <w:bodyDiv w:val="1"/>
      <w:marLeft w:val="0"/>
      <w:marRight w:val="0"/>
      <w:marTop w:val="0"/>
      <w:marBottom w:val="0"/>
      <w:divBdr>
        <w:top w:val="none" w:sz="0" w:space="0" w:color="auto"/>
        <w:left w:val="none" w:sz="0" w:space="0" w:color="auto"/>
        <w:bottom w:val="none" w:sz="0" w:space="0" w:color="auto"/>
        <w:right w:val="none" w:sz="0" w:space="0" w:color="auto"/>
      </w:divBdr>
    </w:div>
    <w:div w:id="504901029">
      <w:bodyDiv w:val="1"/>
      <w:marLeft w:val="0"/>
      <w:marRight w:val="0"/>
      <w:marTop w:val="0"/>
      <w:marBottom w:val="0"/>
      <w:divBdr>
        <w:top w:val="none" w:sz="0" w:space="0" w:color="auto"/>
        <w:left w:val="none" w:sz="0" w:space="0" w:color="auto"/>
        <w:bottom w:val="none" w:sz="0" w:space="0" w:color="auto"/>
        <w:right w:val="none" w:sz="0" w:space="0" w:color="auto"/>
      </w:divBdr>
    </w:div>
    <w:div w:id="543180919">
      <w:bodyDiv w:val="1"/>
      <w:marLeft w:val="300"/>
      <w:marRight w:val="0"/>
      <w:marTop w:val="0"/>
      <w:marBottom w:val="0"/>
      <w:divBdr>
        <w:top w:val="none" w:sz="0" w:space="0" w:color="auto"/>
        <w:left w:val="none" w:sz="0" w:space="0" w:color="auto"/>
        <w:bottom w:val="none" w:sz="0" w:space="0" w:color="auto"/>
        <w:right w:val="none" w:sz="0" w:space="0" w:color="auto"/>
      </w:divBdr>
      <w:divsChild>
        <w:div w:id="1209418764">
          <w:marLeft w:val="0"/>
          <w:marRight w:val="0"/>
          <w:marTop w:val="0"/>
          <w:marBottom w:val="0"/>
          <w:divBdr>
            <w:top w:val="none" w:sz="0" w:space="0" w:color="auto"/>
            <w:left w:val="none" w:sz="0" w:space="0" w:color="auto"/>
            <w:bottom w:val="none" w:sz="0" w:space="0" w:color="auto"/>
            <w:right w:val="none" w:sz="0" w:space="0" w:color="auto"/>
          </w:divBdr>
        </w:div>
      </w:divsChild>
    </w:div>
    <w:div w:id="550269026">
      <w:bodyDiv w:val="1"/>
      <w:marLeft w:val="0"/>
      <w:marRight w:val="0"/>
      <w:marTop w:val="0"/>
      <w:marBottom w:val="0"/>
      <w:divBdr>
        <w:top w:val="none" w:sz="0" w:space="0" w:color="auto"/>
        <w:left w:val="none" w:sz="0" w:space="0" w:color="auto"/>
        <w:bottom w:val="none" w:sz="0" w:space="0" w:color="auto"/>
        <w:right w:val="none" w:sz="0" w:space="0" w:color="auto"/>
      </w:divBdr>
    </w:div>
    <w:div w:id="574360482">
      <w:bodyDiv w:val="1"/>
      <w:marLeft w:val="0"/>
      <w:marRight w:val="0"/>
      <w:marTop w:val="0"/>
      <w:marBottom w:val="0"/>
      <w:divBdr>
        <w:top w:val="none" w:sz="0" w:space="0" w:color="auto"/>
        <w:left w:val="none" w:sz="0" w:space="0" w:color="auto"/>
        <w:bottom w:val="none" w:sz="0" w:space="0" w:color="auto"/>
        <w:right w:val="none" w:sz="0" w:space="0" w:color="auto"/>
      </w:divBdr>
      <w:divsChild>
        <w:div w:id="263150023">
          <w:marLeft w:val="0"/>
          <w:marRight w:val="0"/>
          <w:marTop w:val="0"/>
          <w:marBottom w:val="0"/>
          <w:divBdr>
            <w:top w:val="none" w:sz="0" w:space="0" w:color="auto"/>
            <w:left w:val="none" w:sz="0" w:space="0" w:color="auto"/>
            <w:bottom w:val="none" w:sz="0" w:space="0" w:color="auto"/>
            <w:right w:val="none" w:sz="0" w:space="0" w:color="auto"/>
          </w:divBdr>
        </w:div>
        <w:div w:id="387922520">
          <w:marLeft w:val="0"/>
          <w:marRight w:val="0"/>
          <w:marTop w:val="0"/>
          <w:marBottom w:val="0"/>
          <w:divBdr>
            <w:top w:val="none" w:sz="0" w:space="0" w:color="auto"/>
            <w:left w:val="none" w:sz="0" w:space="0" w:color="auto"/>
            <w:bottom w:val="none" w:sz="0" w:space="0" w:color="auto"/>
            <w:right w:val="none" w:sz="0" w:space="0" w:color="auto"/>
          </w:divBdr>
          <w:divsChild>
            <w:div w:id="830029218">
              <w:marLeft w:val="0"/>
              <w:marRight w:val="0"/>
              <w:marTop w:val="0"/>
              <w:marBottom w:val="0"/>
              <w:divBdr>
                <w:top w:val="none" w:sz="0" w:space="0" w:color="auto"/>
                <w:left w:val="none" w:sz="0" w:space="0" w:color="auto"/>
                <w:bottom w:val="none" w:sz="0" w:space="0" w:color="auto"/>
                <w:right w:val="none" w:sz="0" w:space="0" w:color="auto"/>
              </w:divBdr>
              <w:divsChild>
                <w:div w:id="1128012114">
                  <w:marLeft w:val="0"/>
                  <w:marRight w:val="0"/>
                  <w:marTop w:val="0"/>
                  <w:marBottom w:val="0"/>
                  <w:divBdr>
                    <w:top w:val="none" w:sz="0" w:space="0" w:color="auto"/>
                    <w:left w:val="none" w:sz="0" w:space="0" w:color="auto"/>
                    <w:bottom w:val="none" w:sz="0" w:space="0" w:color="auto"/>
                    <w:right w:val="none" w:sz="0" w:space="0" w:color="auto"/>
                  </w:divBdr>
                  <w:divsChild>
                    <w:div w:id="1567642171">
                      <w:marLeft w:val="0"/>
                      <w:marRight w:val="0"/>
                      <w:marTop w:val="0"/>
                      <w:marBottom w:val="0"/>
                      <w:divBdr>
                        <w:top w:val="none" w:sz="0" w:space="0" w:color="auto"/>
                        <w:left w:val="none" w:sz="0" w:space="0" w:color="auto"/>
                        <w:bottom w:val="none" w:sz="0" w:space="0" w:color="auto"/>
                        <w:right w:val="none" w:sz="0" w:space="0" w:color="auto"/>
                      </w:divBdr>
                    </w:div>
                  </w:divsChild>
                </w:div>
                <w:div w:id="163979058">
                  <w:marLeft w:val="0"/>
                  <w:marRight w:val="0"/>
                  <w:marTop w:val="0"/>
                  <w:marBottom w:val="0"/>
                  <w:divBdr>
                    <w:top w:val="none" w:sz="0" w:space="0" w:color="auto"/>
                    <w:left w:val="none" w:sz="0" w:space="0" w:color="auto"/>
                    <w:bottom w:val="none" w:sz="0" w:space="0" w:color="auto"/>
                    <w:right w:val="none" w:sz="0" w:space="0" w:color="auto"/>
                  </w:divBdr>
                  <w:divsChild>
                    <w:div w:id="1460148883">
                      <w:marLeft w:val="0"/>
                      <w:marRight w:val="0"/>
                      <w:marTop w:val="0"/>
                      <w:marBottom w:val="0"/>
                      <w:divBdr>
                        <w:top w:val="none" w:sz="0" w:space="0" w:color="auto"/>
                        <w:left w:val="none" w:sz="0" w:space="0" w:color="auto"/>
                        <w:bottom w:val="none" w:sz="0" w:space="0" w:color="auto"/>
                        <w:right w:val="none" w:sz="0" w:space="0" w:color="auto"/>
                      </w:divBdr>
                    </w:div>
                  </w:divsChild>
                </w:div>
                <w:div w:id="556013739">
                  <w:marLeft w:val="0"/>
                  <w:marRight w:val="0"/>
                  <w:marTop w:val="0"/>
                  <w:marBottom w:val="0"/>
                  <w:divBdr>
                    <w:top w:val="none" w:sz="0" w:space="0" w:color="auto"/>
                    <w:left w:val="none" w:sz="0" w:space="0" w:color="auto"/>
                    <w:bottom w:val="none" w:sz="0" w:space="0" w:color="auto"/>
                    <w:right w:val="none" w:sz="0" w:space="0" w:color="auto"/>
                  </w:divBdr>
                  <w:divsChild>
                    <w:div w:id="1444499325">
                      <w:marLeft w:val="0"/>
                      <w:marRight w:val="0"/>
                      <w:marTop w:val="0"/>
                      <w:marBottom w:val="0"/>
                      <w:divBdr>
                        <w:top w:val="none" w:sz="0" w:space="0" w:color="auto"/>
                        <w:left w:val="none" w:sz="0" w:space="0" w:color="auto"/>
                        <w:bottom w:val="none" w:sz="0" w:space="0" w:color="auto"/>
                        <w:right w:val="none" w:sz="0" w:space="0" w:color="auto"/>
                      </w:divBdr>
                    </w:div>
                  </w:divsChild>
                </w:div>
                <w:div w:id="612324155">
                  <w:marLeft w:val="0"/>
                  <w:marRight w:val="0"/>
                  <w:marTop w:val="0"/>
                  <w:marBottom w:val="0"/>
                  <w:divBdr>
                    <w:top w:val="none" w:sz="0" w:space="0" w:color="auto"/>
                    <w:left w:val="none" w:sz="0" w:space="0" w:color="auto"/>
                    <w:bottom w:val="none" w:sz="0" w:space="0" w:color="auto"/>
                    <w:right w:val="none" w:sz="0" w:space="0" w:color="auto"/>
                  </w:divBdr>
                  <w:divsChild>
                    <w:div w:id="1363625239">
                      <w:marLeft w:val="0"/>
                      <w:marRight w:val="0"/>
                      <w:marTop w:val="0"/>
                      <w:marBottom w:val="0"/>
                      <w:divBdr>
                        <w:top w:val="none" w:sz="0" w:space="0" w:color="auto"/>
                        <w:left w:val="none" w:sz="0" w:space="0" w:color="auto"/>
                        <w:bottom w:val="none" w:sz="0" w:space="0" w:color="auto"/>
                        <w:right w:val="none" w:sz="0" w:space="0" w:color="auto"/>
                      </w:divBdr>
                    </w:div>
                  </w:divsChild>
                </w:div>
                <w:div w:id="1931355438">
                  <w:marLeft w:val="0"/>
                  <w:marRight w:val="0"/>
                  <w:marTop w:val="0"/>
                  <w:marBottom w:val="0"/>
                  <w:divBdr>
                    <w:top w:val="none" w:sz="0" w:space="0" w:color="auto"/>
                    <w:left w:val="none" w:sz="0" w:space="0" w:color="auto"/>
                    <w:bottom w:val="none" w:sz="0" w:space="0" w:color="auto"/>
                    <w:right w:val="none" w:sz="0" w:space="0" w:color="auto"/>
                  </w:divBdr>
                  <w:divsChild>
                    <w:div w:id="1067725574">
                      <w:marLeft w:val="0"/>
                      <w:marRight w:val="0"/>
                      <w:marTop w:val="0"/>
                      <w:marBottom w:val="0"/>
                      <w:divBdr>
                        <w:top w:val="none" w:sz="0" w:space="0" w:color="auto"/>
                        <w:left w:val="none" w:sz="0" w:space="0" w:color="auto"/>
                        <w:bottom w:val="none" w:sz="0" w:space="0" w:color="auto"/>
                        <w:right w:val="none" w:sz="0" w:space="0" w:color="auto"/>
                      </w:divBdr>
                    </w:div>
                  </w:divsChild>
                </w:div>
                <w:div w:id="1092974878">
                  <w:marLeft w:val="0"/>
                  <w:marRight w:val="0"/>
                  <w:marTop w:val="0"/>
                  <w:marBottom w:val="0"/>
                  <w:divBdr>
                    <w:top w:val="none" w:sz="0" w:space="0" w:color="auto"/>
                    <w:left w:val="none" w:sz="0" w:space="0" w:color="auto"/>
                    <w:bottom w:val="none" w:sz="0" w:space="0" w:color="auto"/>
                    <w:right w:val="none" w:sz="0" w:space="0" w:color="auto"/>
                  </w:divBdr>
                  <w:divsChild>
                    <w:div w:id="34887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91530">
          <w:marLeft w:val="0"/>
          <w:marRight w:val="0"/>
          <w:marTop w:val="0"/>
          <w:marBottom w:val="0"/>
          <w:divBdr>
            <w:top w:val="none" w:sz="0" w:space="0" w:color="auto"/>
            <w:left w:val="none" w:sz="0" w:space="0" w:color="auto"/>
            <w:bottom w:val="none" w:sz="0" w:space="0" w:color="auto"/>
            <w:right w:val="none" w:sz="0" w:space="0" w:color="auto"/>
          </w:divBdr>
        </w:div>
        <w:div w:id="1203404287">
          <w:marLeft w:val="0"/>
          <w:marRight w:val="0"/>
          <w:marTop w:val="0"/>
          <w:marBottom w:val="0"/>
          <w:divBdr>
            <w:top w:val="none" w:sz="0" w:space="0" w:color="auto"/>
            <w:left w:val="none" w:sz="0" w:space="0" w:color="auto"/>
            <w:bottom w:val="none" w:sz="0" w:space="0" w:color="auto"/>
            <w:right w:val="none" w:sz="0" w:space="0" w:color="auto"/>
          </w:divBdr>
        </w:div>
        <w:div w:id="1036320849">
          <w:marLeft w:val="0"/>
          <w:marRight w:val="0"/>
          <w:marTop w:val="0"/>
          <w:marBottom w:val="0"/>
          <w:divBdr>
            <w:top w:val="none" w:sz="0" w:space="0" w:color="auto"/>
            <w:left w:val="none" w:sz="0" w:space="0" w:color="auto"/>
            <w:bottom w:val="none" w:sz="0" w:space="0" w:color="auto"/>
            <w:right w:val="none" w:sz="0" w:space="0" w:color="auto"/>
          </w:divBdr>
          <w:divsChild>
            <w:div w:id="2009137962">
              <w:marLeft w:val="0"/>
              <w:marRight w:val="0"/>
              <w:marTop w:val="0"/>
              <w:marBottom w:val="0"/>
              <w:divBdr>
                <w:top w:val="none" w:sz="0" w:space="0" w:color="auto"/>
                <w:left w:val="none" w:sz="0" w:space="0" w:color="auto"/>
                <w:bottom w:val="none" w:sz="0" w:space="0" w:color="auto"/>
                <w:right w:val="none" w:sz="0" w:space="0" w:color="auto"/>
              </w:divBdr>
              <w:divsChild>
                <w:div w:id="1165702431">
                  <w:marLeft w:val="0"/>
                  <w:marRight w:val="0"/>
                  <w:marTop w:val="0"/>
                  <w:marBottom w:val="0"/>
                  <w:divBdr>
                    <w:top w:val="none" w:sz="0" w:space="0" w:color="auto"/>
                    <w:left w:val="none" w:sz="0" w:space="0" w:color="auto"/>
                    <w:bottom w:val="none" w:sz="0" w:space="0" w:color="auto"/>
                    <w:right w:val="none" w:sz="0" w:space="0" w:color="auto"/>
                  </w:divBdr>
                </w:div>
              </w:divsChild>
            </w:div>
            <w:div w:id="1091119475">
              <w:marLeft w:val="0"/>
              <w:marRight w:val="0"/>
              <w:marTop w:val="0"/>
              <w:marBottom w:val="0"/>
              <w:divBdr>
                <w:top w:val="none" w:sz="0" w:space="0" w:color="auto"/>
                <w:left w:val="none" w:sz="0" w:space="0" w:color="auto"/>
                <w:bottom w:val="none" w:sz="0" w:space="0" w:color="auto"/>
                <w:right w:val="none" w:sz="0" w:space="0" w:color="auto"/>
              </w:divBdr>
              <w:divsChild>
                <w:div w:id="1828129824">
                  <w:marLeft w:val="0"/>
                  <w:marRight w:val="0"/>
                  <w:marTop w:val="0"/>
                  <w:marBottom w:val="0"/>
                  <w:divBdr>
                    <w:top w:val="none" w:sz="0" w:space="0" w:color="auto"/>
                    <w:left w:val="none" w:sz="0" w:space="0" w:color="auto"/>
                    <w:bottom w:val="none" w:sz="0" w:space="0" w:color="auto"/>
                    <w:right w:val="none" w:sz="0" w:space="0" w:color="auto"/>
                  </w:divBdr>
                </w:div>
              </w:divsChild>
            </w:div>
            <w:div w:id="1312712861">
              <w:marLeft w:val="0"/>
              <w:marRight w:val="0"/>
              <w:marTop w:val="0"/>
              <w:marBottom w:val="0"/>
              <w:divBdr>
                <w:top w:val="none" w:sz="0" w:space="0" w:color="auto"/>
                <w:left w:val="none" w:sz="0" w:space="0" w:color="auto"/>
                <w:bottom w:val="none" w:sz="0" w:space="0" w:color="auto"/>
                <w:right w:val="none" w:sz="0" w:space="0" w:color="auto"/>
              </w:divBdr>
              <w:divsChild>
                <w:div w:id="807666910">
                  <w:marLeft w:val="0"/>
                  <w:marRight w:val="0"/>
                  <w:marTop w:val="0"/>
                  <w:marBottom w:val="0"/>
                  <w:divBdr>
                    <w:top w:val="none" w:sz="0" w:space="0" w:color="auto"/>
                    <w:left w:val="none" w:sz="0" w:space="0" w:color="auto"/>
                    <w:bottom w:val="none" w:sz="0" w:space="0" w:color="auto"/>
                    <w:right w:val="none" w:sz="0" w:space="0" w:color="auto"/>
                  </w:divBdr>
                </w:div>
              </w:divsChild>
            </w:div>
            <w:div w:id="958530462">
              <w:marLeft w:val="0"/>
              <w:marRight w:val="0"/>
              <w:marTop w:val="0"/>
              <w:marBottom w:val="0"/>
              <w:divBdr>
                <w:top w:val="none" w:sz="0" w:space="0" w:color="auto"/>
                <w:left w:val="none" w:sz="0" w:space="0" w:color="auto"/>
                <w:bottom w:val="none" w:sz="0" w:space="0" w:color="auto"/>
                <w:right w:val="none" w:sz="0" w:space="0" w:color="auto"/>
              </w:divBdr>
              <w:divsChild>
                <w:div w:id="2134978021">
                  <w:marLeft w:val="0"/>
                  <w:marRight w:val="0"/>
                  <w:marTop w:val="0"/>
                  <w:marBottom w:val="0"/>
                  <w:divBdr>
                    <w:top w:val="none" w:sz="0" w:space="0" w:color="auto"/>
                    <w:left w:val="none" w:sz="0" w:space="0" w:color="auto"/>
                    <w:bottom w:val="none" w:sz="0" w:space="0" w:color="auto"/>
                    <w:right w:val="none" w:sz="0" w:space="0" w:color="auto"/>
                  </w:divBdr>
                </w:div>
              </w:divsChild>
            </w:div>
            <w:div w:id="1712610856">
              <w:marLeft w:val="0"/>
              <w:marRight w:val="0"/>
              <w:marTop w:val="0"/>
              <w:marBottom w:val="0"/>
              <w:divBdr>
                <w:top w:val="none" w:sz="0" w:space="0" w:color="auto"/>
                <w:left w:val="none" w:sz="0" w:space="0" w:color="auto"/>
                <w:bottom w:val="none" w:sz="0" w:space="0" w:color="auto"/>
                <w:right w:val="none" w:sz="0" w:space="0" w:color="auto"/>
              </w:divBdr>
              <w:divsChild>
                <w:div w:id="158453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509473">
      <w:bodyDiv w:val="1"/>
      <w:marLeft w:val="0"/>
      <w:marRight w:val="0"/>
      <w:marTop w:val="0"/>
      <w:marBottom w:val="0"/>
      <w:divBdr>
        <w:top w:val="none" w:sz="0" w:space="0" w:color="auto"/>
        <w:left w:val="none" w:sz="0" w:space="0" w:color="auto"/>
        <w:bottom w:val="none" w:sz="0" w:space="0" w:color="auto"/>
        <w:right w:val="none" w:sz="0" w:space="0" w:color="auto"/>
      </w:divBdr>
      <w:divsChild>
        <w:div w:id="2015716006">
          <w:marLeft w:val="0"/>
          <w:marRight w:val="0"/>
          <w:marTop w:val="0"/>
          <w:marBottom w:val="0"/>
          <w:divBdr>
            <w:top w:val="none" w:sz="0" w:space="0" w:color="auto"/>
            <w:left w:val="none" w:sz="0" w:space="0" w:color="auto"/>
            <w:bottom w:val="none" w:sz="0" w:space="0" w:color="auto"/>
            <w:right w:val="none" w:sz="0" w:space="0" w:color="auto"/>
          </w:divBdr>
          <w:divsChild>
            <w:div w:id="23211288">
              <w:marLeft w:val="0"/>
              <w:marRight w:val="0"/>
              <w:marTop w:val="0"/>
              <w:marBottom w:val="0"/>
              <w:divBdr>
                <w:top w:val="none" w:sz="0" w:space="0" w:color="auto"/>
                <w:left w:val="none" w:sz="0" w:space="0" w:color="auto"/>
                <w:bottom w:val="none" w:sz="0" w:space="0" w:color="auto"/>
                <w:right w:val="none" w:sz="0" w:space="0" w:color="auto"/>
              </w:divBdr>
              <w:divsChild>
                <w:div w:id="892500814">
                  <w:marLeft w:val="0"/>
                  <w:marRight w:val="0"/>
                  <w:marTop w:val="0"/>
                  <w:marBottom w:val="0"/>
                  <w:divBdr>
                    <w:top w:val="none" w:sz="0" w:space="0" w:color="auto"/>
                    <w:left w:val="none" w:sz="0" w:space="0" w:color="auto"/>
                    <w:bottom w:val="none" w:sz="0" w:space="0" w:color="auto"/>
                    <w:right w:val="none" w:sz="0" w:space="0" w:color="auto"/>
                  </w:divBdr>
                </w:div>
              </w:divsChild>
            </w:div>
            <w:div w:id="2030525799">
              <w:marLeft w:val="0"/>
              <w:marRight w:val="0"/>
              <w:marTop w:val="0"/>
              <w:marBottom w:val="0"/>
              <w:divBdr>
                <w:top w:val="none" w:sz="0" w:space="0" w:color="auto"/>
                <w:left w:val="none" w:sz="0" w:space="0" w:color="auto"/>
                <w:bottom w:val="none" w:sz="0" w:space="0" w:color="auto"/>
                <w:right w:val="none" w:sz="0" w:space="0" w:color="auto"/>
              </w:divBdr>
            </w:div>
            <w:div w:id="1890680605">
              <w:marLeft w:val="0"/>
              <w:marRight w:val="0"/>
              <w:marTop w:val="0"/>
              <w:marBottom w:val="0"/>
              <w:divBdr>
                <w:top w:val="none" w:sz="0" w:space="0" w:color="auto"/>
                <w:left w:val="none" w:sz="0" w:space="0" w:color="auto"/>
                <w:bottom w:val="none" w:sz="0" w:space="0" w:color="auto"/>
                <w:right w:val="none" w:sz="0" w:space="0" w:color="auto"/>
              </w:divBdr>
            </w:div>
            <w:div w:id="536433499">
              <w:marLeft w:val="0"/>
              <w:marRight w:val="0"/>
              <w:marTop w:val="0"/>
              <w:marBottom w:val="0"/>
              <w:divBdr>
                <w:top w:val="none" w:sz="0" w:space="0" w:color="auto"/>
                <w:left w:val="none" w:sz="0" w:space="0" w:color="auto"/>
                <w:bottom w:val="none" w:sz="0" w:space="0" w:color="auto"/>
                <w:right w:val="none" w:sz="0" w:space="0" w:color="auto"/>
              </w:divBdr>
              <w:divsChild>
                <w:div w:id="94584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1558">
      <w:bodyDiv w:val="1"/>
      <w:marLeft w:val="0"/>
      <w:marRight w:val="0"/>
      <w:marTop w:val="0"/>
      <w:marBottom w:val="0"/>
      <w:divBdr>
        <w:top w:val="none" w:sz="0" w:space="0" w:color="auto"/>
        <w:left w:val="none" w:sz="0" w:space="0" w:color="auto"/>
        <w:bottom w:val="none" w:sz="0" w:space="0" w:color="auto"/>
        <w:right w:val="none" w:sz="0" w:space="0" w:color="auto"/>
      </w:divBdr>
    </w:div>
    <w:div w:id="601301559">
      <w:bodyDiv w:val="1"/>
      <w:marLeft w:val="0"/>
      <w:marRight w:val="0"/>
      <w:marTop w:val="0"/>
      <w:marBottom w:val="0"/>
      <w:divBdr>
        <w:top w:val="none" w:sz="0" w:space="0" w:color="auto"/>
        <w:left w:val="none" w:sz="0" w:space="0" w:color="auto"/>
        <w:bottom w:val="none" w:sz="0" w:space="0" w:color="auto"/>
        <w:right w:val="none" w:sz="0" w:space="0" w:color="auto"/>
      </w:divBdr>
    </w:div>
    <w:div w:id="628777286">
      <w:bodyDiv w:val="1"/>
      <w:marLeft w:val="0"/>
      <w:marRight w:val="0"/>
      <w:marTop w:val="0"/>
      <w:marBottom w:val="0"/>
      <w:divBdr>
        <w:top w:val="none" w:sz="0" w:space="0" w:color="auto"/>
        <w:left w:val="none" w:sz="0" w:space="0" w:color="auto"/>
        <w:bottom w:val="none" w:sz="0" w:space="0" w:color="auto"/>
        <w:right w:val="none" w:sz="0" w:space="0" w:color="auto"/>
      </w:divBdr>
      <w:divsChild>
        <w:div w:id="1698504106">
          <w:marLeft w:val="0"/>
          <w:marRight w:val="0"/>
          <w:marTop w:val="0"/>
          <w:marBottom w:val="0"/>
          <w:divBdr>
            <w:top w:val="none" w:sz="0" w:space="0" w:color="auto"/>
            <w:left w:val="none" w:sz="0" w:space="0" w:color="auto"/>
            <w:bottom w:val="none" w:sz="0" w:space="0" w:color="auto"/>
            <w:right w:val="none" w:sz="0" w:space="0" w:color="auto"/>
          </w:divBdr>
          <w:divsChild>
            <w:div w:id="715473263">
              <w:marLeft w:val="0"/>
              <w:marRight w:val="0"/>
              <w:marTop w:val="0"/>
              <w:marBottom w:val="0"/>
              <w:divBdr>
                <w:top w:val="none" w:sz="0" w:space="0" w:color="auto"/>
                <w:left w:val="none" w:sz="0" w:space="0" w:color="auto"/>
                <w:bottom w:val="none" w:sz="0" w:space="0" w:color="auto"/>
                <w:right w:val="none" w:sz="0" w:space="0" w:color="auto"/>
              </w:divBdr>
              <w:divsChild>
                <w:div w:id="1534617338">
                  <w:marLeft w:val="0"/>
                  <w:marRight w:val="0"/>
                  <w:marTop w:val="0"/>
                  <w:marBottom w:val="0"/>
                  <w:divBdr>
                    <w:top w:val="none" w:sz="0" w:space="0" w:color="auto"/>
                    <w:left w:val="none" w:sz="0" w:space="0" w:color="auto"/>
                    <w:bottom w:val="none" w:sz="0" w:space="0" w:color="auto"/>
                    <w:right w:val="none" w:sz="0" w:space="0" w:color="auto"/>
                  </w:divBdr>
                  <w:divsChild>
                    <w:div w:id="1549488820">
                      <w:marLeft w:val="0"/>
                      <w:marRight w:val="0"/>
                      <w:marTop w:val="0"/>
                      <w:marBottom w:val="0"/>
                      <w:divBdr>
                        <w:top w:val="none" w:sz="0" w:space="0" w:color="auto"/>
                        <w:left w:val="none" w:sz="0" w:space="0" w:color="auto"/>
                        <w:bottom w:val="none" w:sz="0" w:space="0" w:color="auto"/>
                        <w:right w:val="none" w:sz="0" w:space="0" w:color="auto"/>
                      </w:divBdr>
                      <w:divsChild>
                        <w:div w:id="92014672">
                          <w:marLeft w:val="0"/>
                          <w:marRight w:val="0"/>
                          <w:marTop w:val="0"/>
                          <w:marBottom w:val="0"/>
                          <w:divBdr>
                            <w:top w:val="none" w:sz="0" w:space="0" w:color="auto"/>
                            <w:left w:val="none" w:sz="0" w:space="0" w:color="auto"/>
                            <w:bottom w:val="none" w:sz="0" w:space="0" w:color="auto"/>
                            <w:right w:val="none" w:sz="0" w:space="0" w:color="auto"/>
                          </w:divBdr>
                          <w:divsChild>
                            <w:div w:id="75565367">
                              <w:marLeft w:val="0"/>
                              <w:marRight w:val="0"/>
                              <w:marTop w:val="0"/>
                              <w:marBottom w:val="0"/>
                              <w:divBdr>
                                <w:top w:val="none" w:sz="0" w:space="0" w:color="auto"/>
                                <w:left w:val="none" w:sz="0" w:space="0" w:color="auto"/>
                                <w:bottom w:val="none" w:sz="0" w:space="0" w:color="auto"/>
                                <w:right w:val="none" w:sz="0" w:space="0" w:color="auto"/>
                              </w:divBdr>
                              <w:divsChild>
                                <w:div w:id="1722973723">
                                  <w:marLeft w:val="0"/>
                                  <w:marRight w:val="0"/>
                                  <w:marTop w:val="0"/>
                                  <w:marBottom w:val="0"/>
                                  <w:divBdr>
                                    <w:top w:val="none" w:sz="0" w:space="0" w:color="auto"/>
                                    <w:left w:val="none" w:sz="0" w:space="0" w:color="auto"/>
                                    <w:bottom w:val="none" w:sz="0" w:space="0" w:color="auto"/>
                                    <w:right w:val="none" w:sz="0" w:space="0" w:color="auto"/>
                                  </w:divBdr>
                                  <w:divsChild>
                                    <w:div w:id="2046296797">
                                      <w:marLeft w:val="0"/>
                                      <w:marRight w:val="0"/>
                                      <w:marTop w:val="0"/>
                                      <w:marBottom w:val="0"/>
                                      <w:divBdr>
                                        <w:top w:val="none" w:sz="0" w:space="0" w:color="auto"/>
                                        <w:left w:val="none" w:sz="0" w:space="0" w:color="auto"/>
                                        <w:bottom w:val="none" w:sz="0" w:space="0" w:color="auto"/>
                                        <w:right w:val="none" w:sz="0" w:space="0" w:color="auto"/>
                                      </w:divBdr>
                                      <w:divsChild>
                                        <w:div w:id="317463507">
                                          <w:marLeft w:val="0"/>
                                          <w:marRight w:val="0"/>
                                          <w:marTop w:val="0"/>
                                          <w:marBottom w:val="0"/>
                                          <w:divBdr>
                                            <w:top w:val="none" w:sz="0" w:space="0" w:color="auto"/>
                                            <w:left w:val="none" w:sz="0" w:space="0" w:color="auto"/>
                                            <w:bottom w:val="none" w:sz="0" w:space="0" w:color="auto"/>
                                            <w:right w:val="none" w:sz="0" w:space="0" w:color="auto"/>
                                          </w:divBdr>
                                          <w:divsChild>
                                            <w:div w:id="119081438">
                                              <w:marLeft w:val="0"/>
                                              <w:marRight w:val="0"/>
                                              <w:marTop w:val="0"/>
                                              <w:marBottom w:val="0"/>
                                              <w:divBdr>
                                                <w:top w:val="none" w:sz="0" w:space="0" w:color="auto"/>
                                                <w:left w:val="none" w:sz="0" w:space="0" w:color="auto"/>
                                                <w:bottom w:val="none" w:sz="0" w:space="0" w:color="auto"/>
                                                <w:right w:val="none" w:sz="0" w:space="0" w:color="auto"/>
                                              </w:divBdr>
                                              <w:divsChild>
                                                <w:div w:id="17749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3144274">
      <w:bodyDiv w:val="1"/>
      <w:marLeft w:val="262"/>
      <w:marRight w:val="0"/>
      <w:marTop w:val="0"/>
      <w:marBottom w:val="0"/>
      <w:divBdr>
        <w:top w:val="none" w:sz="0" w:space="0" w:color="auto"/>
        <w:left w:val="none" w:sz="0" w:space="0" w:color="auto"/>
        <w:bottom w:val="none" w:sz="0" w:space="0" w:color="auto"/>
        <w:right w:val="none" w:sz="0" w:space="0" w:color="auto"/>
      </w:divBdr>
      <w:divsChild>
        <w:div w:id="799765643">
          <w:marLeft w:val="0"/>
          <w:marRight w:val="0"/>
          <w:marTop w:val="0"/>
          <w:marBottom w:val="0"/>
          <w:divBdr>
            <w:top w:val="none" w:sz="0" w:space="0" w:color="auto"/>
            <w:left w:val="none" w:sz="0" w:space="0" w:color="auto"/>
            <w:bottom w:val="none" w:sz="0" w:space="0" w:color="auto"/>
            <w:right w:val="none" w:sz="0" w:space="0" w:color="auto"/>
          </w:divBdr>
          <w:divsChild>
            <w:div w:id="13420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23112">
      <w:bodyDiv w:val="1"/>
      <w:marLeft w:val="0"/>
      <w:marRight w:val="0"/>
      <w:marTop w:val="0"/>
      <w:marBottom w:val="0"/>
      <w:divBdr>
        <w:top w:val="none" w:sz="0" w:space="0" w:color="auto"/>
        <w:left w:val="none" w:sz="0" w:space="0" w:color="auto"/>
        <w:bottom w:val="none" w:sz="0" w:space="0" w:color="auto"/>
        <w:right w:val="none" w:sz="0" w:space="0" w:color="auto"/>
      </w:divBdr>
      <w:divsChild>
        <w:div w:id="141627536">
          <w:marLeft w:val="0"/>
          <w:marRight w:val="0"/>
          <w:marTop w:val="0"/>
          <w:marBottom w:val="0"/>
          <w:divBdr>
            <w:top w:val="none" w:sz="0" w:space="0" w:color="auto"/>
            <w:left w:val="none" w:sz="0" w:space="0" w:color="auto"/>
            <w:bottom w:val="none" w:sz="0" w:space="0" w:color="auto"/>
            <w:right w:val="none" w:sz="0" w:space="0" w:color="auto"/>
          </w:divBdr>
        </w:div>
        <w:div w:id="1275017695">
          <w:marLeft w:val="0"/>
          <w:marRight w:val="0"/>
          <w:marTop w:val="0"/>
          <w:marBottom w:val="0"/>
          <w:divBdr>
            <w:top w:val="none" w:sz="0" w:space="0" w:color="auto"/>
            <w:left w:val="none" w:sz="0" w:space="0" w:color="auto"/>
            <w:bottom w:val="none" w:sz="0" w:space="0" w:color="auto"/>
            <w:right w:val="none" w:sz="0" w:space="0" w:color="auto"/>
          </w:divBdr>
        </w:div>
        <w:div w:id="1313756982">
          <w:marLeft w:val="0"/>
          <w:marRight w:val="0"/>
          <w:marTop w:val="0"/>
          <w:marBottom w:val="0"/>
          <w:divBdr>
            <w:top w:val="single" w:sz="12" w:space="0" w:color="FFFFFF"/>
            <w:left w:val="none" w:sz="0" w:space="0" w:color="auto"/>
            <w:bottom w:val="single" w:sz="48" w:space="0" w:color="FFFFFF"/>
            <w:right w:val="single" w:sz="48" w:space="0" w:color="FFFFFF"/>
          </w:divBdr>
          <w:divsChild>
            <w:div w:id="1277254107">
              <w:marLeft w:val="0"/>
              <w:marRight w:val="0"/>
              <w:marTop w:val="0"/>
              <w:marBottom w:val="0"/>
              <w:divBdr>
                <w:top w:val="none" w:sz="0" w:space="0" w:color="auto"/>
                <w:left w:val="none" w:sz="0" w:space="0" w:color="auto"/>
                <w:bottom w:val="none" w:sz="0" w:space="0" w:color="auto"/>
                <w:right w:val="none" w:sz="0" w:space="0" w:color="auto"/>
              </w:divBdr>
            </w:div>
          </w:divsChild>
        </w:div>
        <w:div w:id="2016954178">
          <w:marLeft w:val="0"/>
          <w:marRight w:val="0"/>
          <w:marTop w:val="75"/>
          <w:marBottom w:val="300"/>
          <w:divBdr>
            <w:top w:val="none" w:sz="0" w:space="0" w:color="auto"/>
            <w:left w:val="none" w:sz="0" w:space="0" w:color="auto"/>
            <w:bottom w:val="none" w:sz="0" w:space="0" w:color="auto"/>
            <w:right w:val="none" w:sz="0" w:space="0" w:color="auto"/>
          </w:divBdr>
        </w:div>
      </w:divsChild>
    </w:div>
    <w:div w:id="654115783">
      <w:bodyDiv w:val="1"/>
      <w:marLeft w:val="0"/>
      <w:marRight w:val="0"/>
      <w:marTop w:val="0"/>
      <w:marBottom w:val="0"/>
      <w:divBdr>
        <w:top w:val="none" w:sz="0" w:space="0" w:color="auto"/>
        <w:left w:val="none" w:sz="0" w:space="0" w:color="auto"/>
        <w:bottom w:val="none" w:sz="0" w:space="0" w:color="auto"/>
        <w:right w:val="none" w:sz="0" w:space="0" w:color="auto"/>
      </w:divBdr>
    </w:div>
    <w:div w:id="672494211">
      <w:bodyDiv w:val="1"/>
      <w:marLeft w:val="0"/>
      <w:marRight w:val="0"/>
      <w:marTop w:val="0"/>
      <w:marBottom w:val="0"/>
      <w:divBdr>
        <w:top w:val="none" w:sz="0" w:space="0" w:color="auto"/>
        <w:left w:val="none" w:sz="0" w:space="0" w:color="auto"/>
        <w:bottom w:val="none" w:sz="0" w:space="0" w:color="auto"/>
        <w:right w:val="none" w:sz="0" w:space="0" w:color="auto"/>
      </w:divBdr>
      <w:divsChild>
        <w:div w:id="1674800420">
          <w:marLeft w:val="0"/>
          <w:marRight w:val="0"/>
          <w:marTop w:val="0"/>
          <w:marBottom w:val="0"/>
          <w:divBdr>
            <w:top w:val="none" w:sz="0" w:space="0" w:color="auto"/>
            <w:left w:val="none" w:sz="0" w:space="0" w:color="auto"/>
            <w:bottom w:val="none" w:sz="0" w:space="0" w:color="auto"/>
            <w:right w:val="none" w:sz="0" w:space="0" w:color="auto"/>
          </w:divBdr>
        </w:div>
      </w:divsChild>
    </w:div>
    <w:div w:id="716316457">
      <w:bodyDiv w:val="1"/>
      <w:marLeft w:val="0"/>
      <w:marRight w:val="0"/>
      <w:marTop w:val="0"/>
      <w:marBottom w:val="0"/>
      <w:divBdr>
        <w:top w:val="none" w:sz="0" w:space="0" w:color="auto"/>
        <w:left w:val="none" w:sz="0" w:space="0" w:color="auto"/>
        <w:bottom w:val="none" w:sz="0" w:space="0" w:color="auto"/>
        <w:right w:val="none" w:sz="0" w:space="0" w:color="auto"/>
      </w:divBdr>
      <w:divsChild>
        <w:div w:id="2050256281">
          <w:marLeft w:val="0"/>
          <w:marRight w:val="0"/>
          <w:marTop w:val="0"/>
          <w:marBottom w:val="0"/>
          <w:divBdr>
            <w:top w:val="none" w:sz="0" w:space="0" w:color="auto"/>
            <w:left w:val="none" w:sz="0" w:space="0" w:color="auto"/>
            <w:bottom w:val="none" w:sz="0" w:space="0" w:color="auto"/>
            <w:right w:val="none" w:sz="0" w:space="0" w:color="auto"/>
          </w:divBdr>
          <w:divsChild>
            <w:div w:id="1276596299">
              <w:marLeft w:val="0"/>
              <w:marRight w:val="0"/>
              <w:marTop w:val="0"/>
              <w:marBottom w:val="0"/>
              <w:divBdr>
                <w:top w:val="none" w:sz="0" w:space="0" w:color="auto"/>
                <w:left w:val="none" w:sz="0" w:space="0" w:color="auto"/>
                <w:bottom w:val="none" w:sz="0" w:space="0" w:color="auto"/>
                <w:right w:val="none" w:sz="0" w:space="0" w:color="auto"/>
              </w:divBdr>
              <w:divsChild>
                <w:div w:id="1769545695">
                  <w:marLeft w:val="0"/>
                  <w:marRight w:val="0"/>
                  <w:marTop w:val="0"/>
                  <w:marBottom w:val="0"/>
                  <w:divBdr>
                    <w:top w:val="none" w:sz="0" w:space="0" w:color="auto"/>
                    <w:left w:val="none" w:sz="0" w:space="0" w:color="auto"/>
                    <w:bottom w:val="none" w:sz="0" w:space="0" w:color="auto"/>
                    <w:right w:val="none" w:sz="0" w:space="0" w:color="auto"/>
                  </w:divBdr>
                  <w:divsChild>
                    <w:div w:id="2076315178">
                      <w:marLeft w:val="0"/>
                      <w:marRight w:val="0"/>
                      <w:marTop w:val="0"/>
                      <w:marBottom w:val="0"/>
                      <w:divBdr>
                        <w:top w:val="none" w:sz="0" w:space="0" w:color="auto"/>
                        <w:left w:val="none" w:sz="0" w:space="0" w:color="auto"/>
                        <w:bottom w:val="none" w:sz="0" w:space="0" w:color="auto"/>
                        <w:right w:val="none" w:sz="0" w:space="0" w:color="auto"/>
                      </w:divBdr>
                      <w:divsChild>
                        <w:div w:id="1982995174">
                          <w:marLeft w:val="0"/>
                          <w:marRight w:val="0"/>
                          <w:marTop w:val="0"/>
                          <w:marBottom w:val="375"/>
                          <w:divBdr>
                            <w:top w:val="none" w:sz="0" w:space="0" w:color="auto"/>
                            <w:left w:val="none" w:sz="0" w:space="0" w:color="auto"/>
                            <w:bottom w:val="none" w:sz="0" w:space="0" w:color="auto"/>
                            <w:right w:val="none" w:sz="0" w:space="0" w:color="auto"/>
                          </w:divBdr>
                          <w:divsChild>
                            <w:div w:id="4845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278974">
      <w:bodyDiv w:val="1"/>
      <w:marLeft w:val="0"/>
      <w:marRight w:val="0"/>
      <w:marTop w:val="0"/>
      <w:marBottom w:val="0"/>
      <w:divBdr>
        <w:top w:val="none" w:sz="0" w:space="0" w:color="auto"/>
        <w:left w:val="none" w:sz="0" w:space="0" w:color="auto"/>
        <w:bottom w:val="none" w:sz="0" w:space="0" w:color="auto"/>
        <w:right w:val="none" w:sz="0" w:space="0" w:color="auto"/>
      </w:divBdr>
    </w:div>
    <w:div w:id="762149206">
      <w:bodyDiv w:val="1"/>
      <w:marLeft w:val="0"/>
      <w:marRight w:val="0"/>
      <w:marTop w:val="0"/>
      <w:marBottom w:val="0"/>
      <w:divBdr>
        <w:top w:val="none" w:sz="0" w:space="0" w:color="auto"/>
        <w:left w:val="none" w:sz="0" w:space="0" w:color="auto"/>
        <w:bottom w:val="none" w:sz="0" w:space="0" w:color="auto"/>
        <w:right w:val="none" w:sz="0" w:space="0" w:color="auto"/>
      </w:divBdr>
      <w:divsChild>
        <w:div w:id="171382535">
          <w:marLeft w:val="0"/>
          <w:marRight w:val="0"/>
          <w:marTop w:val="240"/>
          <w:marBottom w:val="240"/>
          <w:divBdr>
            <w:top w:val="none" w:sz="0" w:space="0" w:color="auto"/>
            <w:left w:val="none" w:sz="0" w:space="0" w:color="auto"/>
            <w:bottom w:val="none" w:sz="0" w:space="0" w:color="auto"/>
            <w:right w:val="none" w:sz="0" w:space="0" w:color="auto"/>
          </w:divBdr>
          <w:divsChild>
            <w:div w:id="353265538">
              <w:marLeft w:val="0"/>
              <w:marRight w:val="0"/>
              <w:marTop w:val="0"/>
              <w:marBottom w:val="0"/>
              <w:divBdr>
                <w:top w:val="none" w:sz="0" w:space="0" w:color="auto"/>
                <w:left w:val="none" w:sz="0" w:space="0" w:color="auto"/>
                <w:bottom w:val="none" w:sz="0" w:space="0" w:color="auto"/>
                <w:right w:val="none" w:sz="0" w:space="0" w:color="auto"/>
              </w:divBdr>
            </w:div>
          </w:divsChild>
        </w:div>
        <w:div w:id="1725059686">
          <w:marLeft w:val="0"/>
          <w:marRight w:val="0"/>
          <w:marTop w:val="240"/>
          <w:marBottom w:val="240"/>
          <w:divBdr>
            <w:top w:val="none" w:sz="0" w:space="0" w:color="auto"/>
            <w:left w:val="none" w:sz="0" w:space="0" w:color="auto"/>
            <w:bottom w:val="none" w:sz="0" w:space="0" w:color="auto"/>
            <w:right w:val="none" w:sz="0" w:space="0" w:color="auto"/>
          </w:divBdr>
        </w:div>
      </w:divsChild>
    </w:div>
    <w:div w:id="764959828">
      <w:bodyDiv w:val="1"/>
      <w:marLeft w:val="0"/>
      <w:marRight w:val="0"/>
      <w:marTop w:val="0"/>
      <w:marBottom w:val="0"/>
      <w:divBdr>
        <w:top w:val="none" w:sz="0" w:space="0" w:color="auto"/>
        <w:left w:val="none" w:sz="0" w:space="0" w:color="auto"/>
        <w:bottom w:val="none" w:sz="0" w:space="0" w:color="auto"/>
        <w:right w:val="none" w:sz="0" w:space="0" w:color="auto"/>
      </w:divBdr>
    </w:div>
    <w:div w:id="768355052">
      <w:bodyDiv w:val="1"/>
      <w:marLeft w:val="0"/>
      <w:marRight w:val="0"/>
      <w:marTop w:val="0"/>
      <w:marBottom w:val="0"/>
      <w:divBdr>
        <w:top w:val="none" w:sz="0" w:space="0" w:color="auto"/>
        <w:left w:val="none" w:sz="0" w:space="0" w:color="auto"/>
        <w:bottom w:val="none" w:sz="0" w:space="0" w:color="auto"/>
        <w:right w:val="none" w:sz="0" w:space="0" w:color="auto"/>
      </w:divBdr>
      <w:divsChild>
        <w:div w:id="291328917">
          <w:marLeft w:val="0"/>
          <w:marRight w:val="0"/>
          <w:marTop w:val="0"/>
          <w:marBottom w:val="0"/>
          <w:divBdr>
            <w:top w:val="none" w:sz="0" w:space="0" w:color="auto"/>
            <w:left w:val="none" w:sz="0" w:space="0" w:color="auto"/>
            <w:bottom w:val="none" w:sz="0" w:space="0" w:color="auto"/>
            <w:right w:val="none" w:sz="0" w:space="0" w:color="auto"/>
          </w:divBdr>
        </w:div>
        <w:div w:id="1044061577">
          <w:marLeft w:val="0"/>
          <w:marRight w:val="0"/>
          <w:marTop w:val="0"/>
          <w:marBottom w:val="0"/>
          <w:divBdr>
            <w:top w:val="none" w:sz="0" w:space="0" w:color="auto"/>
            <w:left w:val="none" w:sz="0" w:space="0" w:color="auto"/>
            <w:bottom w:val="none" w:sz="0" w:space="0" w:color="auto"/>
            <w:right w:val="none" w:sz="0" w:space="0" w:color="auto"/>
          </w:divBdr>
          <w:divsChild>
            <w:div w:id="748573237">
              <w:marLeft w:val="0"/>
              <w:marRight w:val="0"/>
              <w:marTop w:val="0"/>
              <w:marBottom w:val="0"/>
              <w:divBdr>
                <w:top w:val="none" w:sz="0" w:space="0" w:color="auto"/>
                <w:left w:val="none" w:sz="0" w:space="0" w:color="auto"/>
                <w:bottom w:val="none" w:sz="0" w:space="0" w:color="auto"/>
                <w:right w:val="none" w:sz="0" w:space="0" w:color="auto"/>
              </w:divBdr>
            </w:div>
            <w:div w:id="1449080897">
              <w:marLeft w:val="0"/>
              <w:marRight w:val="0"/>
              <w:marTop w:val="0"/>
              <w:marBottom w:val="0"/>
              <w:divBdr>
                <w:top w:val="none" w:sz="0" w:space="0" w:color="auto"/>
                <w:left w:val="none" w:sz="0" w:space="0" w:color="auto"/>
                <w:bottom w:val="none" w:sz="0" w:space="0" w:color="auto"/>
                <w:right w:val="none" w:sz="0" w:space="0" w:color="auto"/>
              </w:divBdr>
            </w:div>
            <w:div w:id="5494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61894">
      <w:bodyDiv w:val="1"/>
      <w:marLeft w:val="0"/>
      <w:marRight w:val="0"/>
      <w:marTop w:val="0"/>
      <w:marBottom w:val="0"/>
      <w:divBdr>
        <w:top w:val="none" w:sz="0" w:space="0" w:color="auto"/>
        <w:left w:val="none" w:sz="0" w:space="0" w:color="auto"/>
        <w:bottom w:val="none" w:sz="0" w:space="0" w:color="auto"/>
        <w:right w:val="none" w:sz="0" w:space="0" w:color="auto"/>
      </w:divBdr>
      <w:divsChild>
        <w:div w:id="1210650605">
          <w:marLeft w:val="0"/>
          <w:marRight w:val="0"/>
          <w:marTop w:val="0"/>
          <w:marBottom w:val="0"/>
          <w:divBdr>
            <w:top w:val="none" w:sz="0" w:space="0" w:color="auto"/>
            <w:left w:val="none" w:sz="0" w:space="0" w:color="auto"/>
            <w:bottom w:val="none" w:sz="0" w:space="0" w:color="auto"/>
            <w:right w:val="none" w:sz="0" w:space="0" w:color="auto"/>
          </w:divBdr>
        </w:div>
        <w:div w:id="1999993994">
          <w:marLeft w:val="0"/>
          <w:marRight w:val="0"/>
          <w:marTop w:val="75"/>
          <w:marBottom w:val="300"/>
          <w:divBdr>
            <w:top w:val="none" w:sz="0" w:space="0" w:color="auto"/>
            <w:left w:val="none" w:sz="0" w:space="0" w:color="auto"/>
            <w:bottom w:val="none" w:sz="0" w:space="0" w:color="auto"/>
            <w:right w:val="none" w:sz="0" w:space="0" w:color="auto"/>
          </w:divBdr>
        </w:div>
        <w:div w:id="1336037967">
          <w:marLeft w:val="0"/>
          <w:marRight w:val="0"/>
          <w:marTop w:val="0"/>
          <w:marBottom w:val="0"/>
          <w:divBdr>
            <w:top w:val="single" w:sz="12" w:space="0" w:color="FFFFFF"/>
            <w:left w:val="none" w:sz="0" w:space="0" w:color="auto"/>
            <w:bottom w:val="single" w:sz="48" w:space="0" w:color="FFFFFF"/>
            <w:right w:val="single" w:sz="48" w:space="0" w:color="FFFFFF"/>
          </w:divBdr>
          <w:divsChild>
            <w:div w:id="1852183355">
              <w:marLeft w:val="0"/>
              <w:marRight w:val="0"/>
              <w:marTop w:val="0"/>
              <w:marBottom w:val="0"/>
              <w:divBdr>
                <w:top w:val="none" w:sz="0" w:space="0" w:color="auto"/>
                <w:left w:val="none" w:sz="0" w:space="0" w:color="auto"/>
                <w:bottom w:val="none" w:sz="0" w:space="0" w:color="auto"/>
                <w:right w:val="none" w:sz="0" w:space="0" w:color="auto"/>
              </w:divBdr>
            </w:div>
          </w:divsChild>
        </w:div>
        <w:div w:id="880362561">
          <w:marLeft w:val="0"/>
          <w:marRight w:val="0"/>
          <w:marTop w:val="0"/>
          <w:marBottom w:val="0"/>
          <w:divBdr>
            <w:top w:val="none" w:sz="0" w:space="0" w:color="auto"/>
            <w:left w:val="none" w:sz="0" w:space="0" w:color="auto"/>
            <w:bottom w:val="none" w:sz="0" w:space="0" w:color="auto"/>
            <w:right w:val="none" w:sz="0" w:space="0" w:color="auto"/>
          </w:divBdr>
        </w:div>
      </w:divsChild>
    </w:div>
    <w:div w:id="830410359">
      <w:bodyDiv w:val="1"/>
      <w:marLeft w:val="0"/>
      <w:marRight w:val="0"/>
      <w:marTop w:val="0"/>
      <w:marBottom w:val="0"/>
      <w:divBdr>
        <w:top w:val="none" w:sz="0" w:space="0" w:color="auto"/>
        <w:left w:val="none" w:sz="0" w:space="0" w:color="auto"/>
        <w:bottom w:val="none" w:sz="0" w:space="0" w:color="auto"/>
        <w:right w:val="none" w:sz="0" w:space="0" w:color="auto"/>
      </w:divBdr>
    </w:div>
    <w:div w:id="841965647">
      <w:bodyDiv w:val="1"/>
      <w:marLeft w:val="0"/>
      <w:marRight w:val="0"/>
      <w:marTop w:val="0"/>
      <w:marBottom w:val="0"/>
      <w:divBdr>
        <w:top w:val="none" w:sz="0" w:space="0" w:color="auto"/>
        <w:left w:val="none" w:sz="0" w:space="0" w:color="auto"/>
        <w:bottom w:val="none" w:sz="0" w:space="0" w:color="auto"/>
        <w:right w:val="none" w:sz="0" w:space="0" w:color="auto"/>
      </w:divBdr>
      <w:divsChild>
        <w:div w:id="472412623">
          <w:marLeft w:val="0"/>
          <w:marRight w:val="0"/>
          <w:marTop w:val="0"/>
          <w:marBottom w:val="0"/>
          <w:divBdr>
            <w:top w:val="none" w:sz="0" w:space="0" w:color="auto"/>
            <w:left w:val="none" w:sz="0" w:space="0" w:color="auto"/>
            <w:bottom w:val="none" w:sz="0" w:space="0" w:color="auto"/>
            <w:right w:val="none" w:sz="0" w:space="0" w:color="auto"/>
          </w:divBdr>
        </w:div>
      </w:divsChild>
    </w:div>
    <w:div w:id="858084037">
      <w:bodyDiv w:val="1"/>
      <w:marLeft w:val="0"/>
      <w:marRight w:val="0"/>
      <w:marTop w:val="0"/>
      <w:marBottom w:val="0"/>
      <w:divBdr>
        <w:top w:val="none" w:sz="0" w:space="0" w:color="auto"/>
        <w:left w:val="none" w:sz="0" w:space="0" w:color="auto"/>
        <w:bottom w:val="none" w:sz="0" w:space="0" w:color="auto"/>
        <w:right w:val="none" w:sz="0" w:space="0" w:color="auto"/>
      </w:divBdr>
    </w:div>
    <w:div w:id="874542661">
      <w:bodyDiv w:val="1"/>
      <w:marLeft w:val="262"/>
      <w:marRight w:val="0"/>
      <w:marTop w:val="0"/>
      <w:marBottom w:val="0"/>
      <w:divBdr>
        <w:top w:val="none" w:sz="0" w:space="0" w:color="auto"/>
        <w:left w:val="none" w:sz="0" w:space="0" w:color="auto"/>
        <w:bottom w:val="none" w:sz="0" w:space="0" w:color="auto"/>
        <w:right w:val="none" w:sz="0" w:space="0" w:color="auto"/>
      </w:divBdr>
      <w:divsChild>
        <w:div w:id="1606888739">
          <w:marLeft w:val="0"/>
          <w:marRight w:val="0"/>
          <w:marTop w:val="0"/>
          <w:marBottom w:val="0"/>
          <w:divBdr>
            <w:top w:val="none" w:sz="0" w:space="0" w:color="auto"/>
            <w:left w:val="none" w:sz="0" w:space="0" w:color="auto"/>
            <w:bottom w:val="none" w:sz="0" w:space="0" w:color="auto"/>
            <w:right w:val="none" w:sz="0" w:space="0" w:color="auto"/>
          </w:divBdr>
          <w:divsChild>
            <w:div w:id="77155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58843">
      <w:bodyDiv w:val="1"/>
      <w:marLeft w:val="0"/>
      <w:marRight w:val="0"/>
      <w:marTop w:val="0"/>
      <w:marBottom w:val="0"/>
      <w:divBdr>
        <w:top w:val="none" w:sz="0" w:space="0" w:color="auto"/>
        <w:left w:val="none" w:sz="0" w:space="0" w:color="auto"/>
        <w:bottom w:val="none" w:sz="0" w:space="0" w:color="auto"/>
        <w:right w:val="none" w:sz="0" w:space="0" w:color="auto"/>
      </w:divBdr>
    </w:div>
    <w:div w:id="892232382">
      <w:bodyDiv w:val="1"/>
      <w:marLeft w:val="0"/>
      <w:marRight w:val="0"/>
      <w:marTop w:val="0"/>
      <w:marBottom w:val="0"/>
      <w:divBdr>
        <w:top w:val="none" w:sz="0" w:space="0" w:color="auto"/>
        <w:left w:val="none" w:sz="0" w:space="0" w:color="auto"/>
        <w:bottom w:val="none" w:sz="0" w:space="0" w:color="auto"/>
        <w:right w:val="none" w:sz="0" w:space="0" w:color="auto"/>
      </w:divBdr>
    </w:div>
    <w:div w:id="905989977">
      <w:bodyDiv w:val="1"/>
      <w:marLeft w:val="0"/>
      <w:marRight w:val="0"/>
      <w:marTop w:val="0"/>
      <w:marBottom w:val="0"/>
      <w:divBdr>
        <w:top w:val="none" w:sz="0" w:space="0" w:color="auto"/>
        <w:left w:val="none" w:sz="0" w:space="0" w:color="auto"/>
        <w:bottom w:val="none" w:sz="0" w:space="0" w:color="auto"/>
        <w:right w:val="none" w:sz="0" w:space="0" w:color="auto"/>
      </w:divBdr>
    </w:div>
    <w:div w:id="909997182">
      <w:bodyDiv w:val="1"/>
      <w:marLeft w:val="0"/>
      <w:marRight w:val="0"/>
      <w:marTop w:val="0"/>
      <w:marBottom w:val="0"/>
      <w:divBdr>
        <w:top w:val="none" w:sz="0" w:space="0" w:color="auto"/>
        <w:left w:val="none" w:sz="0" w:space="0" w:color="auto"/>
        <w:bottom w:val="none" w:sz="0" w:space="0" w:color="auto"/>
        <w:right w:val="none" w:sz="0" w:space="0" w:color="auto"/>
      </w:divBdr>
      <w:divsChild>
        <w:div w:id="1790781838">
          <w:marLeft w:val="0"/>
          <w:marRight w:val="0"/>
          <w:marTop w:val="0"/>
          <w:marBottom w:val="0"/>
          <w:divBdr>
            <w:top w:val="none" w:sz="0" w:space="0" w:color="auto"/>
            <w:left w:val="none" w:sz="0" w:space="0" w:color="auto"/>
            <w:bottom w:val="none" w:sz="0" w:space="0" w:color="auto"/>
            <w:right w:val="none" w:sz="0" w:space="0" w:color="auto"/>
          </w:divBdr>
        </w:div>
      </w:divsChild>
    </w:div>
    <w:div w:id="916474997">
      <w:bodyDiv w:val="1"/>
      <w:marLeft w:val="0"/>
      <w:marRight w:val="0"/>
      <w:marTop w:val="0"/>
      <w:marBottom w:val="0"/>
      <w:divBdr>
        <w:top w:val="none" w:sz="0" w:space="0" w:color="auto"/>
        <w:left w:val="none" w:sz="0" w:space="0" w:color="auto"/>
        <w:bottom w:val="none" w:sz="0" w:space="0" w:color="auto"/>
        <w:right w:val="none" w:sz="0" w:space="0" w:color="auto"/>
      </w:divBdr>
    </w:div>
    <w:div w:id="917862874">
      <w:bodyDiv w:val="1"/>
      <w:marLeft w:val="0"/>
      <w:marRight w:val="0"/>
      <w:marTop w:val="0"/>
      <w:marBottom w:val="0"/>
      <w:divBdr>
        <w:top w:val="none" w:sz="0" w:space="0" w:color="auto"/>
        <w:left w:val="none" w:sz="0" w:space="0" w:color="auto"/>
        <w:bottom w:val="none" w:sz="0" w:space="0" w:color="auto"/>
        <w:right w:val="none" w:sz="0" w:space="0" w:color="auto"/>
      </w:divBdr>
    </w:div>
    <w:div w:id="981737968">
      <w:bodyDiv w:val="1"/>
      <w:marLeft w:val="0"/>
      <w:marRight w:val="0"/>
      <w:marTop w:val="0"/>
      <w:marBottom w:val="0"/>
      <w:divBdr>
        <w:top w:val="none" w:sz="0" w:space="0" w:color="auto"/>
        <w:left w:val="none" w:sz="0" w:space="0" w:color="auto"/>
        <w:bottom w:val="none" w:sz="0" w:space="0" w:color="auto"/>
        <w:right w:val="none" w:sz="0" w:space="0" w:color="auto"/>
      </w:divBdr>
    </w:div>
    <w:div w:id="983042554">
      <w:bodyDiv w:val="1"/>
      <w:marLeft w:val="0"/>
      <w:marRight w:val="0"/>
      <w:marTop w:val="0"/>
      <w:marBottom w:val="0"/>
      <w:divBdr>
        <w:top w:val="none" w:sz="0" w:space="0" w:color="auto"/>
        <w:left w:val="none" w:sz="0" w:space="0" w:color="auto"/>
        <w:bottom w:val="none" w:sz="0" w:space="0" w:color="auto"/>
        <w:right w:val="none" w:sz="0" w:space="0" w:color="auto"/>
      </w:divBdr>
    </w:div>
    <w:div w:id="1011906457">
      <w:bodyDiv w:val="1"/>
      <w:marLeft w:val="0"/>
      <w:marRight w:val="0"/>
      <w:marTop w:val="0"/>
      <w:marBottom w:val="0"/>
      <w:divBdr>
        <w:top w:val="none" w:sz="0" w:space="0" w:color="auto"/>
        <w:left w:val="none" w:sz="0" w:space="0" w:color="auto"/>
        <w:bottom w:val="none" w:sz="0" w:space="0" w:color="auto"/>
        <w:right w:val="none" w:sz="0" w:space="0" w:color="auto"/>
      </w:divBdr>
    </w:div>
    <w:div w:id="1047493299">
      <w:bodyDiv w:val="1"/>
      <w:marLeft w:val="0"/>
      <w:marRight w:val="0"/>
      <w:marTop w:val="0"/>
      <w:marBottom w:val="0"/>
      <w:divBdr>
        <w:top w:val="none" w:sz="0" w:space="0" w:color="auto"/>
        <w:left w:val="none" w:sz="0" w:space="0" w:color="auto"/>
        <w:bottom w:val="none" w:sz="0" w:space="0" w:color="auto"/>
        <w:right w:val="none" w:sz="0" w:space="0" w:color="auto"/>
      </w:divBdr>
      <w:divsChild>
        <w:div w:id="1262034310">
          <w:marLeft w:val="0"/>
          <w:marRight w:val="0"/>
          <w:marTop w:val="0"/>
          <w:marBottom w:val="0"/>
          <w:divBdr>
            <w:top w:val="none" w:sz="0" w:space="0" w:color="auto"/>
            <w:left w:val="none" w:sz="0" w:space="0" w:color="auto"/>
            <w:bottom w:val="none" w:sz="0" w:space="0" w:color="auto"/>
            <w:right w:val="none" w:sz="0" w:space="0" w:color="auto"/>
          </w:divBdr>
          <w:divsChild>
            <w:div w:id="1129008265">
              <w:marLeft w:val="0"/>
              <w:marRight w:val="0"/>
              <w:marTop w:val="0"/>
              <w:marBottom w:val="0"/>
              <w:divBdr>
                <w:top w:val="none" w:sz="0" w:space="0" w:color="auto"/>
                <w:left w:val="none" w:sz="0" w:space="0" w:color="auto"/>
                <w:bottom w:val="none" w:sz="0" w:space="0" w:color="auto"/>
                <w:right w:val="none" w:sz="0" w:space="0" w:color="auto"/>
              </w:divBdr>
              <w:divsChild>
                <w:div w:id="428310108">
                  <w:marLeft w:val="0"/>
                  <w:marRight w:val="0"/>
                  <w:marTop w:val="0"/>
                  <w:marBottom w:val="0"/>
                  <w:divBdr>
                    <w:top w:val="none" w:sz="0" w:space="0" w:color="auto"/>
                    <w:left w:val="none" w:sz="0" w:space="0" w:color="auto"/>
                    <w:bottom w:val="none" w:sz="0" w:space="0" w:color="auto"/>
                    <w:right w:val="none" w:sz="0" w:space="0" w:color="auto"/>
                  </w:divBdr>
                  <w:divsChild>
                    <w:div w:id="2039696894">
                      <w:marLeft w:val="0"/>
                      <w:marRight w:val="0"/>
                      <w:marTop w:val="0"/>
                      <w:marBottom w:val="0"/>
                      <w:divBdr>
                        <w:top w:val="none" w:sz="0" w:space="0" w:color="auto"/>
                        <w:left w:val="none" w:sz="0" w:space="0" w:color="auto"/>
                        <w:bottom w:val="none" w:sz="0" w:space="0" w:color="auto"/>
                        <w:right w:val="none" w:sz="0" w:space="0" w:color="auto"/>
                      </w:divBdr>
                      <w:divsChild>
                        <w:div w:id="1014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844580">
      <w:bodyDiv w:val="1"/>
      <w:marLeft w:val="0"/>
      <w:marRight w:val="0"/>
      <w:marTop w:val="0"/>
      <w:marBottom w:val="0"/>
      <w:divBdr>
        <w:top w:val="none" w:sz="0" w:space="0" w:color="auto"/>
        <w:left w:val="none" w:sz="0" w:space="0" w:color="auto"/>
        <w:bottom w:val="none" w:sz="0" w:space="0" w:color="auto"/>
        <w:right w:val="none" w:sz="0" w:space="0" w:color="auto"/>
      </w:divBdr>
    </w:div>
    <w:div w:id="1093362324">
      <w:bodyDiv w:val="1"/>
      <w:marLeft w:val="0"/>
      <w:marRight w:val="0"/>
      <w:marTop w:val="0"/>
      <w:marBottom w:val="0"/>
      <w:divBdr>
        <w:top w:val="none" w:sz="0" w:space="0" w:color="auto"/>
        <w:left w:val="none" w:sz="0" w:space="0" w:color="auto"/>
        <w:bottom w:val="none" w:sz="0" w:space="0" w:color="auto"/>
        <w:right w:val="none" w:sz="0" w:space="0" w:color="auto"/>
      </w:divBdr>
      <w:divsChild>
        <w:div w:id="1117136733">
          <w:marLeft w:val="0"/>
          <w:marRight w:val="0"/>
          <w:marTop w:val="0"/>
          <w:marBottom w:val="0"/>
          <w:divBdr>
            <w:top w:val="none" w:sz="0" w:space="0" w:color="auto"/>
            <w:left w:val="none" w:sz="0" w:space="0" w:color="auto"/>
            <w:bottom w:val="none" w:sz="0" w:space="0" w:color="auto"/>
            <w:right w:val="none" w:sz="0" w:space="0" w:color="auto"/>
          </w:divBdr>
          <w:divsChild>
            <w:div w:id="1698459487">
              <w:marLeft w:val="0"/>
              <w:marRight w:val="0"/>
              <w:marTop w:val="0"/>
              <w:marBottom w:val="0"/>
              <w:divBdr>
                <w:top w:val="none" w:sz="0" w:space="0" w:color="auto"/>
                <w:left w:val="none" w:sz="0" w:space="0" w:color="auto"/>
                <w:bottom w:val="none" w:sz="0" w:space="0" w:color="auto"/>
                <w:right w:val="none" w:sz="0" w:space="0" w:color="auto"/>
              </w:divBdr>
              <w:divsChild>
                <w:div w:id="24527486">
                  <w:marLeft w:val="0"/>
                  <w:marRight w:val="0"/>
                  <w:marTop w:val="0"/>
                  <w:marBottom w:val="0"/>
                  <w:divBdr>
                    <w:top w:val="none" w:sz="0" w:space="0" w:color="auto"/>
                    <w:left w:val="none" w:sz="0" w:space="0" w:color="auto"/>
                    <w:bottom w:val="none" w:sz="0" w:space="0" w:color="auto"/>
                    <w:right w:val="none" w:sz="0" w:space="0" w:color="auto"/>
                  </w:divBdr>
                  <w:divsChild>
                    <w:div w:id="1368069969">
                      <w:marLeft w:val="0"/>
                      <w:marRight w:val="0"/>
                      <w:marTop w:val="0"/>
                      <w:marBottom w:val="0"/>
                      <w:divBdr>
                        <w:top w:val="none" w:sz="0" w:space="0" w:color="auto"/>
                        <w:left w:val="none" w:sz="0" w:space="0" w:color="auto"/>
                        <w:bottom w:val="none" w:sz="0" w:space="0" w:color="auto"/>
                        <w:right w:val="none" w:sz="0" w:space="0" w:color="auto"/>
                      </w:divBdr>
                      <w:divsChild>
                        <w:div w:id="461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285588">
      <w:bodyDiv w:val="1"/>
      <w:marLeft w:val="0"/>
      <w:marRight w:val="0"/>
      <w:marTop w:val="0"/>
      <w:marBottom w:val="0"/>
      <w:divBdr>
        <w:top w:val="none" w:sz="0" w:space="0" w:color="auto"/>
        <w:left w:val="none" w:sz="0" w:space="0" w:color="auto"/>
        <w:bottom w:val="none" w:sz="0" w:space="0" w:color="auto"/>
        <w:right w:val="none" w:sz="0" w:space="0" w:color="auto"/>
      </w:divBdr>
    </w:div>
    <w:div w:id="1120996140">
      <w:bodyDiv w:val="1"/>
      <w:marLeft w:val="300"/>
      <w:marRight w:val="0"/>
      <w:marTop w:val="0"/>
      <w:marBottom w:val="0"/>
      <w:divBdr>
        <w:top w:val="none" w:sz="0" w:space="0" w:color="auto"/>
        <w:left w:val="none" w:sz="0" w:space="0" w:color="auto"/>
        <w:bottom w:val="none" w:sz="0" w:space="0" w:color="auto"/>
        <w:right w:val="none" w:sz="0" w:space="0" w:color="auto"/>
      </w:divBdr>
      <w:divsChild>
        <w:div w:id="1868905378">
          <w:marLeft w:val="0"/>
          <w:marRight w:val="0"/>
          <w:marTop w:val="0"/>
          <w:marBottom w:val="0"/>
          <w:divBdr>
            <w:top w:val="none" w:sz="0" w:space="0" w:color="auto"/>
            <w:left w:val="none" w:sz="0" w:space="0" w:color="auto"/>
            <w:bottom w:val="none" w:sz="0" w:space="0" w:color="auto"/>
            <w:right w:val="none" w:sz="0" w:space="0" w:color="auto"/>
          </w:divBdr>
        </w:div>
      </w:divsChild>
    </w:div>
    <w:div w:id="1155492250">
      <w:bodyDiv w:val="1"/>
      <w:marLeft w:val="0"/>
      <w:marRight w:val="0"/>
      <w:marTop w:val="0"/>
      <w:marBottom w:val="0"/>
      <w:divBdr>
        <w:top w:val="none" w:sz="0" w:space="0" w:color="auto"/>
        <w:left w:val="none" w:sz="0" w:space="0" w:color="auto"/>
        <w:bottom w:val="none" w:sz="0" w:space="0" w:color="auto"/>
        <w:right w:val="none" w:sz="0" w:space="0" w:color="auto"/>
      </w:divBdr>
      <w:divsChild>
        <w:div w:id="2037535845">
          <w:marLeft w:val="0"/>
          <w:marRight w:val="0"/>
          <w:marTop w:val="0"/>
          <w:marBottom w:val="0"/>
          <w:divBdr>
            <w:top w:val="none" w:sz="0" w:space="0" w:color="auto"/>
            <w:left w:val="none" w:sz="0" w:space="0" w:color="auto"/>
            <w:bottom w:val="none" w:sz="0" w:space="0" w:color="auto"/>
            <w:right w:val="none" w:sz="0" w:space="0" w:color="auto"/>
          </w:divBdr>
        </w:div>
      </w:divsChild>
    </w:div>
    <w:div w:id="1164903661">
      <w:bodyDiv w:val="1"/>
      <w:marLeft w:val="0"/>
      <w:marRight w:val="0"/>
      <w:marTop w:val="0"/>
      <w:marBottom w:val="0"/>
      <w:divBdr>
        <w:top w:val="none" w:sz="0" w:space="0" w:color="auto"/>
        <w:left w:val="none" w:sz="0" w:space="0" w:color="auto"/>
        <w:bottom w:val="none" w:sz="0" w:space="0" w:color="auto"/>
        <w:right w:val="none" w:sz="0" w:space="0" w:color="auto"/>
      </w:divBdr>
    </w:div>
    <w:div w:id="1167669822">
      <w:bodyDiv w:val="1"/>
      <w:marLeft w:val="0"/>
      <w:marRight w:val="0"/>
      <w:marTop w:val="0"/>
      <w:marBottom w:val="0"/>
      <w:divBdr>
        <w:top w:val="none" w:sz="0" w:space="0" w:color="auto"/>
        <w:left w:val="none" w:sz="0" w:space="0" w:color="auto"/>
        <w:bottom w:val="none" w:sz="0" w:space="0" w:color="auto"/>
        <w:right w:val="none" w:sz="0" w:space="0" w:color="auto"/>
      </w:divBdr>
      <w:divsChild>
        <w:div w:id="314533766">
          <w:marLeft w:val="0"/>
          <w:marRight w:val="0"/>
          <w:marTop w:val="0"/>
          <w:marBottom w:val="0"/>
          <w:divBdr>
            <w:top w:val="none" w:sz="0" w:space="0" w:color="auto"/>
            <w:left w:val="none" w:sz="0" w:space="0" w:color="auto"/>
            <w:bottom w:val="none" w:sz="0" w:space="0" w:color="auto"/>
            <w:right w:val="none" w:sz="0" w:space="0" w:color="auto"/>
          </w:divBdr>
        </w:div>
        <w:div w:id="771315296">
          <w:marLeft w:val="0"/>
          <w:marRight w:val="0"/>
          <w:marTop w:val="0"/>
          <w:marBottom w:val="0"/>
          <w:divBdr>
            <w:top w:val="none" w:sz="0" w:space="0" w:color="auto"/>
            <w:left w:val="none" w:sz="0" w:space="0" w:color="auto"/>
            <w:bottom w:val="none" w:sz="0" w:space="0" w:color="auto"/>
            <w:right w:val="none" w:sz="0" w:space="0" w:color="auto"/>
          </w:divBdr>
          <w:divsChild>
            <w:div w:id="763306338">
              <w:marLeft w:val="0"/>
              <w:marRight w:val="0"/>
              <w:marTop w:val="0"/>
              <w:marBottom w:val="0"/>
              <w:divBdr>
                <w:top w:val="none" w:sz="0" w:space="0" w:color="auto"/>
                <w:left w:val="none" w:sz="0" w:space="0" w:color="auto"/>
                <w:bottom w:val="none" w:sz="0" w:space="0" w:color="auto"/>
                <w:right w:val="none" w:sz="0" w:space="0" w:color="auto"/>
              </w:divBdr>
            </w:div>
          </w:divsChild>
        </w:div>
        <w:div w:id="899826390">
          <w:marLeft w:val="0"/>
          <w:marRight w:val="0"/>
          <w:marTop w:val="0"/>
          <w:marBottom w:val="0"/>
          <w:divBdr>
            <w:top w:val="none" w:sz="0" w:space="0" w:color="auto"/>
            <w:left w:val="none" w:sz="0" w:space="0" w:color="auto"/>
            <w:bottom w:val="none" w:sz="0" w:space="0" w:color="auto"/>
            <w:right w:val="none" w:sz="0" w:space="0" w:color="auto"/>
          </w:divBdr>
          <w:divsChild>
            <w:div w:id="1537505276">
              <w:marLeft w:val="0"/>
              <w:marRight w:val="0"/>
              <w:marTop w:val="0"/>
              <w:marBottom w:val="0"/>
              <w:divBdr>
                <w:top w:val="none" w:sz="0" w:space="0" w:color="auto"/>
                <w:left w:val="none" w:sz="0" w:space="0" w:color="auto"/>
                <w:bottom w:val="none" w:sz="0" w:space="0" w:color="auto"/>
                <w:right w:val="none" w:sz="0" w:space="0" w:color="auto"/>
              </w:divBdr>
            </w:div>
          </w:divsChild>
        </w:div>
        <w:div w:id="1909461954">
          <w:marLeft w:val="0"/>
          <w:marRight w:val="0"/>
          <w:marTop w:val="0"/>
          <w:marBottom w:val="0"/>
          <w:divBdr>
            <w:top w:val="none" w:sz="0" w:space="0" w:color="auto"/>
            <w:left w:val="none" w:sz="0" w:space="0" w:color="auto"/>
            <w:bottom w:val="none" w:sz="0" w:space="0" w:color="auto"/>
            <w:right w:val="none" w:sz="0" w:space="0" w:color="auto"/>
          </w:divBdr>
          <w:divsChild>
            <w:div w:id="58098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80719">
      <w:bodyDiv w:val="1"/>
      <w:marLeft w:val="0"/>
      <w:marRight w:val="0"/>
      <w:marTop w:val="0"/>
      <w:marBottom w:val="0"/>
      <w:divBdr>
        <w:top w:val="none" w:sz="0" w:space="0" w:color="auto"/>
        <w:left w:val="none" w:sz="0" w:space="0" w:color="auto"/>
        <w:bottom w:val="none" w:sz="0" w:space="0" w:color="auto"/>
        <w:right w:val="none" w:sz="0" w:space="0" w:color="auto"/>
      </w:divBdr>
    </w:div>
    <w:div w:id="1178545964">
      <w:bodyDiv w:val="1"/>
      <w:marLeft w:val="0"/>
      <w:marRight w:val="0"/>
      <w:marTop w:val="0"/>
      <w:marBottom w:val="0"/>
      <w:divBdr>
        <w:top w:val="none" w:sz="0" w:space="0" w:color="auto"/>
        <w:left w:val="none" w:sz="0" w:space="0" w:color="auto"/>
        <w:bottom w:val="none" w:sz="0" w:space="0" w:color="auto"/>
        <w:right w:val="none" w:sz="0" w:space="0" w:color="auto"/>
      </w:divBdr>
      <w:divsChild>
        <w:div w:id="1598362717">
          <w:marLeft w:val="0"/>
          <w:marRight w:val="0"/>
          <w:marTop w:val="0"/>
          <w:marBottom w:val="0"/>
          <w:divBdr>
            <w:top w:val="none" w:sz="0" w:space="0" w:color="auto"/>
            <w:left w:val="none" w:sz="0" w:space="0" w:color="auto"/>
            <w:bottom w:val="none" w:sz="0" w:space="0" w:color="auto"/>
            <w:right w:val="none" w:sz="0" w:space="0" w:color="auto"/>
          </w:divBdr>
        </w:div>
      </w:divsChild>
    </w:div>
    <w:div w:id="1182358439">
      <w:bodyDiv w:val="1"/>
      <w:marLeft w:val="0"/>
      <w:marRight w:val="0"/>
      <w:marTop w:val="0"/>
      <w:marBottom w:val="0"/>
      <w:divBdr>
        <w:top w:val="none" w:sz="0" w:space="0" w:color="auto"/>
        <w:left w:val="none" w:sz="0" w:space="0" w:color="auto"/>
        <w:bottom w:val="none" w:sz="0" w:space="0" w:color="auto"/>
        <w:right w:val="none" w:sz="0" w:space="0" w:color="auto"/>
      </w:divBdr>
    </w:div>
    <w:div w:id="1206285338">
      <w:bodyDiv w:val="1"/>
      <w:marLeft w:val="0"/>
      <w:marRight w:val="0"/>
      <w:marTop w:val="0"/>
      <w:marBottom w:val="0"/>
      <w:divBdr>
        <w:top w:val="none" w:sz="0" w:space="0" w:color="auto"/>
        <w:left w:val="none" w:sz="0" w:space="0" w:color="auto"/>
        <w:bottom w:val="none" w:sz="0" w:space="0" w:color="auto"/>
        <w:right w:val="none" w:sz="0" w:space="0" w:color="auto"/>
      </w:divBdr>
      <w:divsChild>
        <w:div w:id="1736464665">
          <w:marLeft w:val="0"/>
          <w:marRight w:val="0"/>
          <w:marTop w:val="0"/>
          <w:marBottom w:val="0"/>
          <w:divBdr>
            <w:top w:val="none" w:sz="0" w:space="0" w:color="auto"/>
            <w:left w:val="none" w:sz="0" w:space="0" w:color="auto"/>
            <w:bottom w:val="none" w:sz="0" w:space="0" w:color="auto"/>
            <w:right w:val="none" w:sz="0" w:space="0" w:color="auto"/>
          </w:divBdr>
          <w:divsChild>
            <w:div w:id="289096404">
              <w:marLeft w:val="-225"/>
              <w:marRight w:val="-225"/>
              <w:marTop w:val="0"/>
              <w:marBottom w:val="0"/>
              <w:divBdr>
                <w:top w:val="none" w:sz="0" w:space="0" w:color="auto"/>
                <w:left w:val="none" w:sz="0" w:space="0" w:color="auto"/>
                <w:bottom w:val="none" w:sz="0" w:space="0" w:color="auto"/>
                <w:right w:val="none" w:sz="0" w:space="0" w:color="auto"/>
              </w:divBdr>
              <w:divsChild>
                <w:div w:id="832449359">
                  <w:marLeft w:val="0"/>
                  <w:marRight w:val="0"/>
                  <w:marTop w:val="0"/>
                  <w:marBottom w:val="0"/>
                  <w:divBdr>
                    <w:top w:val="none" w:sz="0" w:space="0" w:color="auto"/>
                    <w:left w:val="none" w:sz="0" w:space="0" w:color="auto"/>
                    <w:bottom w:val="none" w:sz="0" w:space="0" w:color="auto"/>
                    <w:right w:val="none" w:sz="0" w:space="0" w:color="auto"/>
                  </w:divBdr>
                  <w:divsChild>
                    <w:div w:id="2095935504">
                      <w:marLeft w:val="0"/>
                      <w:marRight w:val="0"/>
                      <w:marTop w:val="0"/>
                      <w:marBottom w:val="0"/>
                      <w:divBdr>
                        <w:top w:val="none" w:sz="0" w:space="0" w:color="auto"/>
                        <w:left w:val="none" w:sz="0" w:space="0" w:color="auto"/>
                        <w:bottom w:val="none" w:sz="0" w:space="0" w:color="auto"/>
                        <w:right w:val="none" w:sz="0" w:space="0" w:color="auto"/>
                      </w:divBdr>
                      <w:divsChild>
                        <w:div w:id="1712877916">
                          <w:marLeft w:val="0"/>
                          <w:marRight w:val="0"/>
                          <w:marTop w:val="0"/>
                          <w:marBottom w:val="0"/>
                          <w:divBdr>
                            <w:top w:val="none" w:sz="0" w:space="0" w:color="auto"/>
                            <w:left w:val="none" w:sz="0" w:space="0" w:color="auto"/>
                            <w:bottom w:val="none" w:sz="0" w:space="0" w:color="auto"/>
                            <w:right w:val="none" w:sz="0" w:space="0" w:color="auto"/>
                          </w:divBdr>
                          <w:divsChild>
                            <w:div w:id="37886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48285">
      <w:bodyDiv w:val="1"/>
      <w:marLeft w:val="0"/>
      <w:marRight w:val="0"/>
      <w:marTop w:val="0"/>
      <w:marBottom w:val="0"/>
      <w:divBdr>
        <w:top w:val="none" w:sz="0" w:space="0" w:color="auto"/>
        <w:left w:val="none" w:sz="0" w:space="0" w:color="auto"/>
        <w:bottom w:val="none" w:sz="0" w:space="0" w:color="auto"/>
        <w:right w:val="none" w:sz="0" w:space="0" w:color="auto"/>
      </w:divBdr>
    </w:div>
    <w:div w:id="1227957490">
      <w:bodyDiv w:val="1"/>
      <w:marLeft w:val="0"/>
      <w:marRight w:val="0"/>
      <w:marTop w:val="0"/>
      <w:marBottom w:val="0"/>
      <w:divBdr>
        <w:top w:val="none" w:sz="0" w:space="0" w:color="auto"/>
        <w:left w:val="none" w:sz="0" w:space="0" w:color="auto"/>
        <w:bottom w:val="none" w:sz="0" w:space="0" w:color="auto"/>
        <w:right w:val="none" w:sz="0" w:space="0" w:color="auto"/>
      </w:divBdr>
      <w:divsChild>
        <w:div w:id="31006309">
          <w:marLeft w:val="0"/>
          <w:marRight w:val="0"/>
          <w:marTop w:val="0"/>
          <w:marBottom w:val="0"/>
          <w:divBdr>
            <w:top w:val="none" w:sz="0" w:space="0" w:color="auto"/>
            <w:left w:val="none" w:sz="0" w:space="0" w:color="auto"/>
            <w:bottom w:val="none" w:sz="0" w:space="0" w:color="auto"/>
            <w:right w:val="none" w:sz="0" w:space="0" w:color="auto"/>
          </w:divBdr>
        </w:div>
        <w:div w:id="294875099">
          <w:marLeft w:val="0"/>
          <w:marRight w:val="0"/>
          <w:marTop w:val="0"/>
          <w:marBottom w:val="0"/>
          <w:divBdr>
            <w:top w:val="none" w:sz="0" w:space="0" w:color="auto"/>
            <w:left w:val="none" w:sz="0" w:space="0" w:color="auto"/>
            <w:bottom w:val="none" w:sz="0" w:space="0" w:color="auto"/>
            <w:right w:val="none" w:sz="0" w:space="0" w:color="auto"/>
          </w:divBdr>
          <w:divsChild>
            <w:div w:id="4904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69349">
      <w:bodyDiv w:val="1"/>
      <w:marLeft w:val="0"/>
      <w:marRight w:val="0"/>
      <w:marTop w:val="0"/>
      <w:marBottom w:val="0"/>
      <w:divBdr>
        <w:top w:val="none" w:sz="0" w:space="0" w:color="auto"/>
        <w:left w:val="none" w:sz="0" w:space="0" w:color="auto"/>
        <w:bottom w:val="none" w:sz="0" w:space="0" w:color="auto"/>
        <w:right w:val="none" w:sz="0" w:space="0" w:color="auto"/>
      </w:divBdr>
      <w:divsChild>
        <w:div w:id="1675188022">
          <w:marLeft w:val="0"/>
          <w:marRight w:val="0"/>
          <w:marTop w:val="0"/>
          <w:marBottom w:val="0"/>
          <w:divBdr>
            <w:top w:val="none" w:sz="0" w:space="0" w:color="auto"/>
            <w:left w:val="none" w:sz="0" w:space="0" w:color="auto"/>
            <w:bottom w:val="none" w:sz="0" w:space="0" w:color="auto"/>
            <w:right w:val="none" w:sz="0" w:space="0" w:color="auto"/>
          </w:divBdr>
          <w:divsChild>
            <w:div w:id="1865363518">
              <w:marLeft w:val="0"/>
              <w:marRight w:val="0"/>
              <w:marTop w:val="0"/>
              <w:marBottom w:val="0"/>
              <w:divBdr>
                <w:top w:val="none" w:sz="0" w:space="0" w:color="auto"/>
                <w:left w:val="none" w:sz="0" w:space="0" w:color="auto"/>
                <w:bottom w:val="none" w:sz="0" w:space="0" w:color="auto"/>
                <w:right w:val="none" w:sz="0" w:space="0" w:color="auto"/>
              </w:divBdr>
              <w:divsChild>
                <w:div w:id="1443915085">
                  <w:marLeft w:val="0"/>
                  <w:marRight w:val="0"/>
                  <w:marTop w:val="0"/>
                  <w:marBottom w:val="0"/>
                  <w:divBdr>
                    <w:top w:val="none" w:sz="0" w:space="0" w:color="auto"/>
                    <w:left w:val="none" w:sz="0" w:space="0" w:color="auto"/>
                    <w:bottom w:val="none" w:sz="0" w:space="0" w:color="auto"/>
                    <w:right w:val="none" w:sz="0" w:space="0" w:color="auto"/>
                  </w:divBdr>
                  <w:divsChild>
                    <w:div w:id="637493684">
                      <w:marLeft w:val="0"/>
                      <w:marRight w:val="0"/>
                      <w:marTop w:val="0"/>
                      <w:marBottom w:val="0"/>
                      <w:divBdr>
                        <w:top w:val="none" w:sz="0" w:space="0" w:color="auto"/>
                        <w:left w:val="none" w:sz="0" w:space="0" w:color="auto"/>
                        <w:bottom w:val="none" w:sz="0" w:space="0" w:color="auto"/>
                        <w:right w:val="none" w:sz="0" w:space="0" w:color="auto"/>
                      </w:divBdr>
                      <w:divsChild>
                        <w:div w:id="1561554532">
                          <w:marLeft w:val="0"/>
                          <w:marRight w:val="0"/>
                          <w:marTop w:val="0"/>
                          <w:marBottom w:val="375"/>
                          <w:divBdr>
                            <w:top w:val="none" w:sz="0" w:space="0" w:color="auto"/>
                            <w:left w:val="none" w:sz="0" w:space="0" w:color="auto"/>
                            <w:bottom w:val="none" w:sz="0" w:space="0" w:color="auto"/>
                            <w:right w:val="none" w:sz="0" w:space="0" w:color="auto"/>
                          </w:divBdr>
                          <w:divsChild>
                            <w:div w:id="48486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644216">
      <w:bodyDiv w:val="1"/>
      <w:marLeft w:val="0"/>
      <w:marRight w:val="0"/>
      <w:marTop w:val="0"/>
      <w:marBottom w:val="0"/>
      <w:divBdr>
        <w:top w:val="none" w:sz="0" w:space="0" w:color="auto"/>
        <w:left w:val="none" w:sz="0" w:space="0" w:color="auto"/>
        <w:bottom w:val="none" w:sz="0" w:space="0" w:color="auto"/>
        <w:right w:val="none" w:sz="0" w:space="0" w:color="auto"/>
      </w:divBdr>
      <w:divsChild>
        <w:div w:id="524683200">
          <w:marLeft w:val="0"/>
          <w:marRight w:val="0"/>
          <w:marTop w:val="0"/>
          <w:marBottom w:val="0"/>
          <w:divBdr>
            <w:top w:val="none" w:sz="0" w:space="0" w:color="auto"/>
            <w:left w:val="none" w:sz="0" w:space="0" w:color="auto"/>
            <w:bottom w:val="none" w:sz="0" w:space="0" w:color="auto"/>
            <w:right w:val="none" w:sz="0" w:space="0" w:color="auto"/>
          </w:divBdr>
          <w:divsChild>
            <w:div w:id="1217428980">
              <w:marLeft w:val="0"/>
              <w:marRight w:val="0"/>
              <w:marTop w:val="0"/>
              <w:marBottom w:val="0"/>
              <w:divBdr>
                <w:top w:val="none" w:sz="0" w:space="0" w:color="auto"/>
                <w:left w:val="none" w:sz="0" w:space="0" w:color="auto"/>
                <w:bottom w:val="none" w:sz="0" w:space="0" w:color="auto"/>
                <w:right w:val="none" w:sz="0" w:space="0" w:color="auto"/>
              </w:divBdr>
              <w:divsChild>
                <w:div w:id="181975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71122">
      <w:bodyDiv w:val="1"/>
      <w:marLeft w:val="0"/>
      <w:marRight w:val="0"/>
      <w:marTop w:val="0"/>
      <w:marBottom w:val="0"/>
      <w:divBdr>
        <w:top w:val="none" w:sz="0" w:space="0" w:color="auto"/>
        <w:left w:val="none" w:sz="0" w:space="0" w:color="auto"/>
        <w:bottom w:val="none" w:sz="0" w:space="0" w:color="auto"/>
        <w:right w:val="none" w:sz="0" w:space="0" w:color="auto"/>
      </w:divBdr>
    </w:div>
    <w:div w:id="1301688186">
      <w:bodyDiv w:val="1"/>
      <w:marLeft w:val="0"/>
      <w:marRight w:val="0"/>
      <w:marTop w:val="0"/>
      <w:marBottom w:val="0"/>
      <w:divBdr>
        <w:top w:val="none" w:sz="0" w:space="0" w:color="auto"/>
        <w:left w:val="none" w:sz="0" w:space="0" w:color="auto"/>
        <w:bottom w:val="none" w:sz="0" w:space="0" w:color="auto"/>
        <w:right w:val="none" w:sz="0" w:space="0" w:color="auto"/>
      </w:divBdr>
    </w:div>
    <w:div w:id="1301764951">
      <w:bodyDiv w:val="1"/>
      <w:marLeft w:val="0"/>
      <w:marRight w:val="0"/>
      <w:marTop w:val="0"/>
      <w:marBottom w:val="0"/>
      <w:divBdr>
        <w:top w:val="none" w:sz="0" w:space="0" w:color="auto"/>
        <w:left w:val="none" w:sz="0" w:space="0" w:color="auto"/>
        <w:bottom w:val="none" w:sz="0" w:space="0" w:color="auto"/>
        <w:right w:val="none" w:sz="0" w:space="0" w:color="auto"/>
      </w:divBdr>
    </w:div>
    <w:div w:id="1302729034">
      <w:bodyDiv w:val="1"/>
      <w:marLeft w:val="0"/>
      <w:marRight w:val="0"/>
      <w:marTop w:val="0"/>
      <w:marBottom w:val="0"/>
      <w:divBdr>
        <w:top w:val="none" w:sz="0" w:space="0" w:color="auto"/>
        <w:left w:val="none" w:sz="0" w:space="0" w:color="auto"/>
        <w:bottom w:val="none" w:sz="0" w:space="0" w:color="auto"/>
        <w:right w:val="none" w:sz="0" w:space="0" w:color="auto"/>
      </w:divBdr>
    </w:div>
    <w:div w:id="1329478615">
      <w:bodyDiv w:val="1"/>
      <w:marLeft w:val="0"/>
      <w:marRight w:val="0"/>
      <w:marTop w:val="0"/>
      <w:marBottom w:val="0"/>
      <w:divBdr>
        <w:top w:val="none" w:sz="0" w:space="0" w:color="auto"/>
        <w:left w:val="none" w:sz="0" w:space="0" w:color="auto"/>
        <w:bottom w:val="none" w:sz="0" w:space="0" w:color="auto"/>
        <w:right w:val="none" w:sz="0" w:space="0" w:color="auto"/>
      </w:divBdr>
      <w:divsChild>
        <w:div w:id="631905024">
          <w:marLeft w:val="0"/>
          <w:marRight w:val="0"/>
          <w:marTop w:val="0"/>
          <w:marBottom w:val="0"/>
          <w:divBdr>
            <w:top w:val="none" w:sz="0" w:space="0" w:color="auto"/>
            <w:left w:val="none" w:sz="0" w:space="0" w:color="auto"/>
            <w:bottom w:val="none" w:sz="0" w:space="0" w:color="auto"/>
            <w:right w:val="none" w:sz="0" w:space="0" w:color="auto"/>
          </w:divBdr>
          <w:divsChild>
            <w:div w:id="1005085747">
              <w:marLeft w:val="0"/>
              <w:marRight w:val="0"/>
              <w:marTop w:val="0"/>
              <w:marBottom w:val="0"/>
              <w:divBdr>
                <w:top w:val="none" w:sz="0" w:space="0" w:color="auto"/>
                <w:left w:val="none" w:sz="0" w:space="0" w:color="auto"/>
                <w:bottom w:val="none" w:sz="0" w:space="0" w:color="auto"/>
                <w:right w:val="none" w:sz="0" w:space="0" w:color="auto"/>
              </w:divBdr>
              <w:divsChild>
                <w:div w:id="678117736">
                  <w:marLeft w:val="0"/>
                  <w:marRight w:val="0"/>
                  <w:marTop w:val="0"/>
                  <w:marBottom w:val="0"/>
                  <w:divBdr>
                    <w:top w:val="none" w:sz="0" w:space="0" w:color="auto"/>
                    <w:left w:val="none" w:sz="0" w:space="0" w:color="auto"/>
                    <w:bottom w:val="none" w:sz="0" w:space="0" w:color="auto"/>
                    <w:right w:val="none" w:sz="0" w:space="0" w:color="auto"/>
                  </w:divBdr>
                  <w:divsChild>
                    <w:div w:id="144131785">
                      <w:marLeft w:val="0"/>
                      <w:marRight w:val="0"/>
                      <w:marTop w:val="0"/>
                      <w:marBottom w:val="0"/>
                      <w:divBdr>
                        <w:top w:val="none" w:sz="0" w:space="0" w:color="auto"/>
                        <w:left w:val="none" w:sz="0" w:space="0" w:color="auto"/>
                        <w:bottom w:val="none" w:sz="0" w:space="0" w:color="auto"/>
                        <w:right w:val="none" w:sz="0" w:space="0" w:color="auto"/>
                      </w:divBdr>
                      <w:divsChild>
                        <w:div w:id="66420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338335">
      <w:bodyDiv w:val="1"/>
      <w:marLeft w:val="0"/>
      <w:marRight w:val="0"/>
      <w:marTop w:val="0"/>
      <w:marBottom w:val="0"/>
      <w:divBdr>
        <w:top w:val="none" w:sz="0" w:space="0" w:color="auto"/>
        <w:left w:val="none" w:sz="0" w:space="0" w:color="auto"/>
        <w:bottom w:val="none" w:sz="0" w:space="0" w:color="auto"/>
        <w:right w:val="none" w:sz="0" w:space="0" w:color="auto"/>
      </w:divBdr>
    </w:div>
    <w:div w:id="1349943054">
      <w:bodyDiv w:val="1"/>
      <w:marLeft w:val="0"/>
      <w:marRight w:val="0"/>
      <w:marTop w:val="0"/>
      <w:marBottom w:val="0"/>
      <w:divBdr>
        <w:top w:val="none" w:sz="0" w:space="0" w:color="auto"/>
        <w:left w:val="none" w:sz="0" w:space="0" w:color="auto"/>
        <w:bottom w:val="none" w:sz="0" w:space="0" w:color="auto"/>
        <w:right w:val="none" w:sz="0" w:space="0" w:color="auto"/>
      </w:divBdr>
    </w:div>
    <w:div w:id="1364356416">
      <w:bodyDiv w:val="1"/>
      <w:marLeft w:val="0"/>
      <w:marRight w:val="0"/>
      <w:marTop w:val="0"/>
      <w:marBottom w:val="0"/>
      <w:divBdr>
        <w:top w:val="none" w:sz="0" w:space="0" w:color="auto"/>
        <w:left w:val="none" w:sz="0" w:space="0" w:color="auto"/>
        <w:bottom w:val="none" w:sz="0" w:space="0" w:color="auto"/>
        <w:right w:val="none" w:sz="0" w:space="0" w:color="auto"/>
      </w:divBdr>
    </w:div>
    <w:div w:id="1371031661">
      <w:bodyDiv w:val="1"/>
      <w:marLeft w:val="0"/>
      <w:marRight w:val="0"/>
      <w:marTop w:val="0"/>
      <w:marBottom w:val="0"/>
      <w:divBdr>
        <w:top w:val="none" w:sz="0" w:space="0" w:color="auto"/>
        <w:left w:val="none" w:sz="0" w:space="0" w:color="auto"/>
        <w:bottom w:val="none" w:sz="0" w:space="0" w:color="auto"/>
        <w:right w:val="none" w:sz="0" w:space="0" w:color="auto"/>
      </w:divBdr>
    </w:div>
    <w:div w:id="1376928994">
      <w:bodyDiv w:val="1"/>
      <w:marLeft w:val="0"/>
      <w:marRight w:val="0"/>
      <w:marTop w:val="0"/>
      <w:marBottom w:val="0"/>
      <w:divBdr>
        <w:top w:val="none" w:sz="0" w:space="0" w:color="auto"/>
        <w:left w:val="none" w:sz="0" w:space="0" w:color="auto"/>
        <w:bottom w:val="none" w:sz="0" w:space="0" w:color="auto"/>
        <w:right w:val="none" w:sz="0" w:space="0" w:color="auto"/>
      </w:divBdr>
      <w:divsChild>
        <w:div w:id="1702708818">
          <w:marLeft w:val="0"/>
          <w:marRight w:val="150"/>
          <w:marTop w:val="0"/>
          <w:marBottom w:val="0"/>
          <w:divBdr>
            <w:top w:val="none" w:sz="0" w:space="0" w:color="auto"/>
            <w:left w:val="none" w:sz="0" w:space="0" w:color="auto"/>
            <w:bottom w:val="none" w:sz="0" w:space="0" w:color="auto"/>
            <w:right w:val="none" w:sz="0" w:space="0" w:color="auto"/>
          </w:divBdr>
        </w:div>
      </w:divsChild>
    </w:div>
    <w:div w:id="1430740442">
      <w:bodyDiv w:val="1"/>
      <w:marLeft w:val="0"/>
      <w:marRight w:val="0"/>
      <w:marTop w:val="0"/>
      <w:marBottom w:val="0"/>
      <w:divBdr>
        <w:top w:val="none" w:sz="0" w:space="0" w:color="auto"/>
        <w:left w:val="none" w:sz="0" w:space="0" w:color="auto"/>
        <w:bottom w:val="none" w:sz="0" w:space="0" w:color="auto"/>
        <w:right w:val="none" w:sz="0" w:space="0" w:color="auto"/>
      </w:divBdr>
      <w:divsChild>
        <w:div w:id="41637910">
          <w:marLeft w:val="0"/>
          <w:marRight w:val="0"/>
          <w:marTop w:val="0"/>
          <w:marBottom w:val="0"/>
          <w:divBdr>
            <w:top w:val="none" w:sz="0" w:space="0" w:color="auto"/>
            <w:left w:val="none" w:sz="0" w:space="0" w:color="auto"/>
            <w:bottom w:val="none" w:sz="0" w:space="0" w:color="auto"/>
            <w:right w:val="none" w:sz="0" w:space="0" w:color="auto"/>
          </w:divBdr>
          <w:divsChild>
            <w:div w:id="869151377">
              <w:marLeft w:val="0"/>
              <w:marRight w:val="0"/>
              <w:marTop w:val="0"/>
              <w:marBottom w:val="0"/>
              <w:divBdr>
                <w:top w:val="none" w:sz="0" w:space="0" w:color="auto"/>
                <w:left w:val="none" w:sz="0" w:space="0" w:color="auto"/>
                <w:bottom w:val="none" w:sz="0" w:space="0" w:color="auto"/>
                <w:right w:val="none" w:sz="0" w:space="0" w:color="auto"/>
              </w:divBdr>
              <w:divsChild>
                <w:div w:id="37702219">
                  <w:marLeft w:val="0"/>
                  <w:marRight w:val="0"/>
                  <w:marTop w:val="0"/>
                  <w:marBottom w:val="0"/>
                  <w:divBdr>
                    <w:top w:val="none" w:sz="0" w:space="0" w:color="auto"/>
                    <w:left w:val="none" w:sz="0" w:space="0" w:color="auto"/>
                    <w:bottom w:val="none" w:sz="0" w:space="0" w:color="auto"/>
                    <w:right w:val="none" w:sz="0" w:space="0" w:color="auto"/>
                  </w:divBdr>
                  <w:divsChild>
                    <w:div w:id="1259097464">
                      <w:marLeft w:val="0"/>
                      <w:marRight w:val="0"/>
                      <w:marTop w:val="0"/>
                      <w:marBottom w:val="0"/>
                      <w:divBdr>
                        <w:top w:val="none" w:sz="0" w:space="0" w:color="auto"/>
                        <w:left w:val="none" w:sz="0" w:space="0" w:color="auto"/>
                        <w:bottom w:val="none" w:sz="0" w:space="0" w:color="auto"/>
                        <w:right w:val="none" w:sz="0" w:space="0" w:color="auto"/>
                      </w:divBdr>
                      <w:divsChild>
                        <w:div w:id="1996640137">
                          <w:marLeft w:val="0"/>
                          <w:marRight w:val="0"/>
                          <w:marTop w:val="0"/>
                          <w:marBottom w:val="0"/>
                          <w:divBdr>
                            <w:top w:val="none" w:sz="0" w:space="0" w:color="auto"/>
                            <w:left w:val="none" w:sz="0" w:space="0" w:color="auto"/>
                            <w:bottom w:val="none" w:sz="0" w:space="0" w:color="auto"/>
                            <w:right w:val="none" w:sz="0" w:space="0" w:color="auto"/>
                          </w:divBdr>
                          <w:divsChild>
                            <w:div w:id="149448454">
                              <w:marLeft w:val="0"/>
                              <w:marRight w:val="0"/>
                              <w:marTop w:val="0"/>
                              <w:marBottom w:val="0"/>
                              <w:divBdr>
                                <w:top w:val="none" w:sz="0" w:space="0" w:color="auto"/>
                                <w:left w:val="none" w:sz="0" w:space="0" w:color="auto"/>
                                <w:bottom w:val="none" w:sz="0" w:space="0" w:color="auto"/>
                                <w:right w:val="none" w:sz="0" w:space="0" w:color="auto"/>
                              </w:divBdr>
                              <w:divsChild>
                                <w:div w:id="1816071449">
                                  <w:marLeft w:val="0"/>
                                  <w:marRight w:val="0"/>
                                  <w:marTop w:val="0"/>
                                  <w:marBottom w:val="0"/>
                                  <w:divBdr>
                                    <w:top w:val="none" w:sz="0" w:space="0" w:color="auto"/>
                                    <w:left w:val="none" w:sz="0" w:space="0" w:color="auto"/>
                                    <w:bottom w:val="none" w:sz="0" w:space="0" w:color="auto"/>
                                    <w:right w:val="none" w:sz="0" w:space="0" w:color="auto"/>
                                  </w:divBdr>
                                </w:div>
                                <w:div w:id="1888176788">
                                  <w:marLeft w:val="0"/>
                                  <w:marRight w:val="0"/>
                                  <w:marTop w:val="0"/>
                                  <w:marBottom w:val="0"/>
                                  <w:divBdr>
                                    <w:top w:val="none" w:sz="0" w:space="0" w:color="auto"/>
                                    <w:left w:val="none" w:sz="0" w:space="0" w:color="auto"/>
                                    <w:bottom w:val="none" w:sz="0" w:space="0" w:color="auto"/>
                                    <w:right w:val="none" w:sz="0" w:space="0" w:color="auto"/>
                                  </w:divBdr>
                                </w:div>
                              </w:divsChild>
                            </w:div>
                            <w:div w:id="429860311">
                              <w:marLeft w:val="0"/>
                              <w:marRight w:val="0"/>
                              <w:marTop w:val="0"/>
                              <w:marBottom w:val="0"/>
                              <w:divBdr>
                                <w:top w:val="none" w:sz="0" w:space="0" w:color="auto"/>
                                <w:left w:val="none" w:sz="0" w:space="0" w:color="auto"/>
                                <w:bottom w:val="none" w:sz="0" w:space="0" w:color="auto"/>
                                <w:right w:val="none" w:sz="0" w:space="0" w:color="auto"/>
                              </w:divBdr>
                            </w:div>
                            <w:div w:id="1177771504">
                              <w:marLeft w:val="0"/>
                              <w:marRight w:val="0"/>
                              <w:marTop w:val="0"/>
                              <w:marBottom w:val="0"/>
                              <w:divBdr>
                                <w:top w:val="none" w:sz="0" w:space="0" w:color="auto"/>
                                <w:left w:val="none" w:sz="0" w:space="0" w:color="auto"/>
                                <w:bottom w:val="none" w:sz="0" w:space="0" w:color="auto"/>
                                <w:right w:val="none" w:sz="0" w:space="0" w:color="auto"/>
                              </w:divBdr>
                              <w:divsChild>
                                <w:div w:id="442379809">
                                  <w:marLeft w:val="0"/>
                                  <w:marRight w:val="0"/>
                                  <w:marTop w:val="0"/>
                                  <w:marBottom w:val="0"/>
                                  <w:divBdr>
                                    <w:top w:val="none" w:sz="0" w:space="0" w:color="auto"/>
                                    <w:left w:val="none" w:sz="0" w:space="0" w:color="auto"/>
                                    <w:bottom w:val="none" w:sz="0" w:space="0" w:color="auto"/>
                                    <w:right w:val="none" w:sz="0" w:space="0" w:color="auto"/>
                                  </w:divBdr>
                                </w:div>
                                <w:div w:id="1714577692">
                                  <w:marLeft w:val="0"/>
                                  <w:marRight w:val="0"/>
                                  <w:marTop w:val="0"/>
                                  <w:marBottom w:val="0"/>
                                  <w:divBdr>
                                    <w:top w:val="none" w:sz="0" w:space="0" w:color="auto"/>
                                    <w:left w:val="none" w:sz="0" w:space="0" w:color="auto"/>
                                    <w:bottom w:val="none" w:sz="0" w:space="0" w:color="auto"/>
                                    <w:right w:val="none" w:sz="0" w:space="0" w:color="auto"/>
                                  </w:divBdr>
                                </w:div>
                              </w:divsChild>
                            </w:div>
                            <w:div w:id="1678536269">
                              <w:marLeft w:val="0"/>
                              <w:marRight w:val="0"/>
                              <w:marTop w:val="0"/>
                              <w:marBottom w:val="0"/>
                              <w:divBdr>
                                <w:top w:val="none" w:sz="0" w:space="0" w:color="auto"/>
                                <w:left w:val="none" w:sz="0" w:space="0" w:color="auto"/>
                                <w:bottom w:val="none" w:sz="0" w:space="0" w:color="auto"/>
                                <w:right w:val="none" w:sz="0" w:space="0" w:color="auto"/>
                              </w:divBdr>
                              <w:divsChild>
                                <w:div w:id="480384958">
                                  <w:marLeft w:val="0"/>
                                  <w:marRight w:val="0"/>
                                  <w:marTop w:val="0"/>
                                  <w:marBottom w:val="0"/>
                                  <w:divBdr>
                                    <w:top w:val="none" w:sz="0" w:space="0" w:color="auto"/>
                                    <w:left w:val="none" w:sz="0" w:space="0" w:color="auto"/>
                                    <w:bottom w:val="none" w:sz="0" w:space="0" w:color="auto"/>
                                    <w:right w:val="none" w:sz="0" w:space="0" w:color="auto"/>
                                  </w:divBdr>
                                </w:div>
                                <w:div w:id="902258309">
                                  <w:marLeft w:val="0"/>
                                  <w:marRight w:val="0"/>
                                  <w:marTop w:val="0"/>
                                  <w:marBottom w:val="0"/>
                                  <w:divBdr>
                                    <w:top w:val="none" w:sz="0" w:space="0" w:color="auto"/>
                                    <w:left w:val="none" w:sz="0" w:space="0" w:color="auto"/>
                                    <w:bottom w:val="none" w:sz="0" w:space="0" w:color="auto"/>
                                    <w:right w:val="none" w:sz="0" w:space="0" w:color="auto"/>
                                  </w:divBdr>
                                  <w:divsChild>
                                    <w:div w:id="139420310">
                                      <w:marLeft w:val="0"/>
                                      <w:marRight w:val="0"/>
                                      <w:marTop w:val="0"/>
                                      <w:marBottom w:val="0"/>
                                      <w:divBdr>
                                        <w:top w:val="none" w:sz="0" w:space="0" w:color="auto"/>
                                        <w:left w:val="none" w:sz="0" w:space="0" w:color="auto"/>
                                        <w:bottom w:val="none" w:sz="0" w:space="0" w:color="auto"/>
                                        <w:right w:val="none" w:sz="0" w:space="0" w:color="auto"/>
                                      </w:divBdr>
                                    </w:div>
                                    <w:div w:id="494340180">
                                      <w:marLeft w:val="0"/>
                                      <w:marRight w:val="0"/>
                                      <w:marTop w:val="0"/>
                                      <w:marBottom w:val="0"/>
                                      <w:divBdr>
                                        <w:top w:val="none" w:sz="0" w:space="0" w:color="auto"/>
                                        <w:left w:val="none" w:sz="0" w:space="0" w:color="auto"/>
                                        <w:bottom w:val="none" w:sz="0" w:space="0" w:color="auto"/>
                                        <w:right w:val="none" w:sz="0" w:space="0" w:color="auto"/>
                                      </w:divBdr>
                                      <w:divsChild>
                                        <w:div w:id="9139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3399">
                              <w:marLeft w:val="0"/>
                              <w:marRight w:val="0"/>
                              <w:marTop w:val="0"/>
                              <w:marBottom w:val="0"/>
                              <w:divBdr>
                                <w:top w:val="none" w:sz="0" w:space="0" w:color="auto"/>
                                <w:left w:val="none" w:sz="0" w:space="0" w:color="auto"/>
                                <w:bottom w:val="none" w:sz="0" w:space="0" w:color="auto"/>
                                <w:right w:val="none" w:sz="0" w:space="0" w:color="auto"/>
                              </w:divBdr>
                              <w:divsChild>
                                <w:div w:id="110561108">
                                  <w:marLeft w:val="0"/>
                                  <w:marRight w:val="0"/>
                                  <w:marTop w:val="0"/>
                                  <w:marBottom w:val="0"/>
                                  <w:divBdr>
                                    <w:top w:val="none" w:sz="0" w:space="0" w:color="auto"/>
                                    <w:left w:val="none" w:sz="0" w:space="0" w:color="auto"/>
                                    <w:bottom w:val="none" w:sz="0" w:space="0" w:color="auto"/>
                                    <w:right w:val="none" w:sz="0" w:space="0" w:color="auto"/>
                                  </w:divBdr>
                                  <w:divsChild>
                                    <w:div w:id="1452826090">
                                      <w:marLeft w:val="0"/>
                                      <w:marRight w:val="0"/>
                                      <w:marTop w:val="0"/>
                                      <w:marBottom w:val="0"/>
                                      <w:divBdr>
                                        <w:top w:val="none" w:sz="0" w:space="0" w:color="auto"/>
                                        <w:left w:val="none" w:sz="0" w:space="0" w:color="auto"/>
                                        <w:bottom w:val="none" w:sz="0" w:space="0" w:color="auto"/>
                                        <w:right w:val="none" w:sz="0" w:space="0" w:color="auto"/>
                                      </w:divBdr>
                                      <w:divsChild>
                                        <w:div w:id="1615869802">
                                          <w:marLeft w:val="0"/>
                                          <w:marRight w:val="0"/>
                                          <w:marTop w:val="0"/>
                                          <w:marBottom w:val="0"/>
                                          <w:divBdr>
                                            <w:top w:val="none" w:sz="0" w:space="0" w:color="auto"/>
                                            <w:left w:val="none" w:sz="0" w:space="0" w:color="auto"/>
                                            <w:bottom w:val="none" w:sz="0" w:space="0" w:color="auto"/>
                                            <w:right w:val="none" w:sz="0" w:space="0" w:color="auto"/>
                                          </w:divBdr>
                                          <w:divsChild>
                                            <w:div w:id="1760366445">
                                              <w:marLeft w:val="0"/>
                                              <w:marRight w:val="0"/>
                                              <w:marTop w:val="0"/>
                                              <w:marBottom w:val="0"/>
                                              <w:divBdr>
                                                <w:top w:val="none" w:sz="0" w:space="0" w:color="auto"/>
                                                <w:left w:val="none" w:sz="0" w:space="0" w:color="auto"/>
                                                <w:bottom w:val="none" w:sz="0" w:space="0" w:color="auto"/>
                                                <w:right w:val="none" w:sz="0" w:space="0" w:color="auto"/>
                                              </w:divBdr>
                                            </w:div>
                                          </w:divsChild>
                                        </w:div>
                                        <w:div w:id="17104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6712">
                                  <w:marLeft w:val="0"/>
                                  <w:marRight w:val="0"/>
                                  <w:marTop w:val="0"/>
                                  <w:marBottom w:val="0"/>
                                  <w:divBdr>
                                    <w:top w:val="none" w:sz="0" w:space="0" w:color="auto"/>
                                    <w:left w:val="none" w:sz="0" w:space="0" w:color="auto"/>
                                    <w:bottom w:val="none" w:sz="0" w:space="0" w:color="auto"/>
                                    <w:right w:val="none" w:sz="0" w:space="0" w:color="auto"/>
                                  </w:divBdr>
                                </w:div>
                                <w:div w:id="1111247386">
                                  <w:marLeft w:val="0"/>
                                  <w:marRight w:val="0"/>
                                  <w:marTop w:val="0"/>
                                  <w:marBottom w:val="0"/>
                                  <w:divBdr>
                                    <w:top w:val="none" w:sz="0" w:space="0" w:color="auto"/>
                                    <w:left w:val="none" w:sz="0" w:space="0" w:color="auto"/>
                                    <w:bottom w:val="none" w:sz="0" w:space="0" w:color="auto"/>
                                    <w:right w:val="none" w:sz="0" w:space="0" w:color="auto"/>
                                  </w:divBdr>
                                </w:div>
                                <w:div w:id="1248929219">
                                  <w:marLeft w:val="0"/>
                                  <w:marRight w:val="0"/>
                                  <w:marTop w:val="0"/>
                                  <w:marBottom w:val="0"/>
                                  <w:divBdr>
                                    <w:top w:val="none" w:sz="0" w:space="0" w:color="auto"/>
                                    <w:left w:val="none" w:sz="0" w:space="0" w:color="auto"/>
                                    <w:bottom w:val="none" w:sz="0" w:space="0" w:color="auto"/>
                                    <w:right w:val="none" w:sz="0" w:space="0" w:color="auto"/>
                                  </w:divBdr>
                                </w:div>
                              </w:divsChild>
                            </w:div>
                            <w:div w:id="1753626360">
                              <w:marLeft w:val="0"/>
                              <w:marRight w:val="0"/>
                              <w:marTop w:val="0"/>
                              <w:marBottom w:val="0"/>
                              <w:divBdr>
                                <w:top w:val="none" w:sz="0" w:space="0" w:color="auto"/>
                                <w:left w:val="none" w:sz="0" w:space="0" w:color="auto"/>
                                <w:bottom w:val="none" w:sz="0" w:space="0" w:color="auto"/>
                                <w:right w:val="none" w:sz="0" w:space="0" w:color="auto"/>
                              </w:divBdr>
                              <w:divsChild>
                                <w:div w:id="732040775">
                                  <w:marLeft w:val="0"/>
                                  <w:marRight w:val="0"/>
                                  <w:marTop w:val="0"/>
                                  <w:marBottom w:val="0"/>
                                  <w:divBdr>
                                    <w:top w:val="none" w:sz="0" w:space="0" w:color="auto"/>
                                    <w:left w:val="none" w:sz="0" w:space="0" w:color="auto"/>
                                    <w:bottom w:val="none" w:sz="0" w:space="0" w:color="auto"/>
                                    <w:right w:val="none" w:sz="0" w:space="0" w:color="auto"/>
                                  </w:divBdr>
                                </w:div>
                                <w:div w:id="88541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122571">
      <w:bodyDiv w:val="1"/>
      <w:marLeft w:val="0"/>
      <w:marRight w:val="0"/>
      <w:marTop w:val="0"/>
      <w:marBottom w:val="0"/>
      <w:divBdr>
        <w:top w:val="none" w:sz="0" w:space="0" w:color="auto"/>
        <w:left w:val="none" w:sz="0" w:space="0" w:color="auto"/>
        <w:bottom w:val="none" w:sz="0" w:space="0" w:color="auto"/>
        <w:right w:val="none" w:sz="0" w:space="0" w:color="auto"/>
      </w:divBdr>
    </w:div>
    <w:div w:id="1469980306">
      <w:bodyDiv w:val="1"/>
      <w:marLeft w:val="0"/>
      <w:marRight w:val="0"/>
      <w:marTop w:val="0"/>
      <w:marBottom w:val="0"/>
      <w:divBdr>
        <w:top w:val="none" w:sz="0" w:space="0" w:color="auto"/>
        <w:left w:val="none" w:sz="0" w:space="0" w:color="auto"/>
        <w:bottom w:val="none" w:sz="0" w:space="0" w:color="auto"/>
        <w:right w:val="none" w:sz="0" w:space="0" w:color="auto"/>
      </w:divBdr>
    </w:div>
    <w:div w:id="1480733940">
      <w:bodyDiv w:val="1"/>
      <w:marLeft w:val="0"/>
      <w:marRight w:val="0"/>
      <w:marTop w:val="0"/>
      <w:marBottom w:val="0"/>
      <w:divBdr>
        <w:top w:val="none" w:sz="0" w:space="0" w:color="auto"/>
        <w:left w:val="none" w:sz="0" w:space="0" w:color="auto"/>
        <w:bottom w:val="none" w:sz="0" w:space="0" w:color="auto"/>
        <w:right w:val="none" w:sz="0" w:space="0" w:color="auto"/>
      </w:divBdr>
      <w:divsChild>
        <w:div w:id="139345593">
          <w:marLeft w:val="0"/>
          <w:marRight w:val="0"/>
          <w:marTop w:val="0"/>
          <w:marBottom w:val="0"/>
          <w:divBdr>
            <w:top w:val="none" w:sz="0" w:space="0" w:color="auto"/>
            <w:left w:val="none" w:sz="0" w:space="0" w:color="auto"/>
            <w:bottom w:val="none" w:sz="0" w:space="0" w:color="auto"/>
            <w:right w:val="none" w:sz="0" w:space="0" w:color="auto"/>
          </w:divBdr>
        </w:div>
      </w:divsChild>
    </w:div>
    <w:div w:id="1493108739">
      <w:bodyDiv w:val="1"/>
      <w:marLeft w:val="262"/>
      <w:marRight w:val="0"/>
      <w:marTop w:val="0"/>
      <w:marBottom w:val="0"/>
      <w:divBdr>
        <w:top w:val="none" w:sz="0" w:space="0" w:color="auto"/>
        <w:left w:val="none" w:sz="0" w:space="0" w:color="auto"/>
        <w:bottom w:val="none" w:sz="0" w:space="0" w:color="auto"/>
        <w:right w:val="none" w:sz="0" w:space="0" w:color="auto"/>
      </w:divBdr>
      <w:divsChild>
        <w:div w:id="1340424195">
          <w:marLeft w:val="0"/>
          <w:marRight w:val="0"/>
          <w:marTop w:val="0"/>
          <w:marBottom w:val="0"/>
          <w:divBdr>
            <w:top w:val="none" w:sz="0" w:space="0" w:color="auto"/>
            <w:left w:val="none" w:sz="0" w:space="0" w:color="auto"/>
            <w:bottom w:val="none" w:sz="0" w:space="0" w:color="auto"/>
            <w:right w:val="none" w:sz="0" w:space="0" w:color="auto"/>
          </w:divBdr>
        </w:div>
      </w:divsChild>
    </w:div>
    <w:div w:id="1511406885">
      <w:bodyDiv w:val="1"/>
      <w:marLeft w:val="0"/>
      <w:marRight w:val="0"/>
      <w:marTop w:val="0"/>
      <w:marBottom w:val="0"/>
      <w:divBdr>
        <w:top w:val="none" w:sz="0" w:space="0" w:color="auto"/>
        <w:left w:val="none" w:sz="0" w:space="0" w:color="auto"/>
        <w:bottom w:val="none" w:sz="0" w:space="0" w:color="auto"/>
        <w:right w:val="none" w:sz="0" w:space="0" w:color="auto"/>
      </w:divBdr>
    </w:div>
    <w:div w:id="1513378507">
      <w:bodyDiv w:val="1"/>
      <w:marLeft w:val="0"/>
      <w:marRight w:val="0"/>
      <w:marTop w:val="0"/>
      <w:marBottom w:val="0"/>
      <w:divBdr>
        <w:top w:val="none" w:sz="0" w:space="0" w:color="auto"/>
        <w:left w:val="none" w:sz="0" w:space="0" w:color="auto"/>
        <w:bottom w:val="none" w:sz="0" w:space="0" w:color="auto"/>
        <w:right w:val="none" w:sz="0" w:space="0" w:color="auto"/>
      </w:divBdr>
    </w:div>
    <w:div w:id="1522623157">
      <w:bodyDiv w:val="1"/>
      <w:marLeft w:val="0"/>
      <w:marRight w:val="0"/>
      <w:marTop w:val="0"/>
      <w:marBottom w:val="0"/>
      <w:divBdr>
        <w:top w:val="none" w:sz="0" w:space="0" w:color="auto"/>
        <w:left w:val="none" w:sz="0" w:space="0" w:color="auto"/>
        <w:bottom w:val="none" w:sz="0" w:space="0" w:color="auto"/>
        <w:right w:val="none" w:sz="0" w:space="0" w:color="auto"/>
      </w:divBdr>
      <w:divsChild>
        <w:div w:id="379019386">
          <w:marLeft w:val="0"/>
          <w:marRight w:val="0"/>
          <w:marTop w:val="0"/>
          <w:marBottom w:val="0"/>
          <w:divBdr>
            <w:top w:val="none" w:sz="0" w:space="0" w:color="auto"/>
            <w:left w:val="none" w:sz="0" w:space="0" w:color="auto"/>
            <w:bottom w:val="none" w:sz="0" w:space="0" w:color="auto"/>
            <w:right w:val="none" w:sz="0" w:space="0" w:color="auto"/>
          </w:divBdr>
          <w:divsChild>
            <w:div w:id="1233353293">
              <w:marLeft w:val="0"/>
              <w:marRight w:val="0"/>
              <w:marTop w:val="0"/>
              <w:marBottom w:val="0"/>
              <w:divBdr>
                <w:top w:val="none" w:sz="0" w:space="0" w:color="auto"/>
                <w:left w:val="none" w:sz="0" w:space="0" w:color="auto"/>
                <w:bottom w:val="none" w:sz="0" w:space="0" w:color="auto"/>
                <w:right w:val="none" w:sz="0" w:space="0" w:color="auto"/>
              </w:divBdr>
              <w:divsChild>
                <w:div w:id="850677871">
                  <w:marLeft w:val="0"/>
                  <w:marRight w:val="0"/>
                  <w:marTop w:val="0"/>
                  <w:marBottom w:val="0"/>
                  <w:divBdr>
                    <w:top w:val="none" w:sz="0" w:space="0" w:color="auto"/>
                    <w:left w:val="none" w:sz="0" w:space="0" w:color="auto"/>
                    <w:bottom w:val="none" w:sz="0" w:space="0" w:color="auto"/>
                    <w:right w:val="none" w:sz="0" w:space="0" w:color="auto"/>
                  </w:divBdr>
                  <w:divsChild>
                    <w:div w:id="1570841577">
                      <w:marLeft w:val="0"/>
                      <w:marRight w:val="0"/>
                      <w:marTop w:val="0"/>
                      <w:marBottom w:val="0"/>
                      <w:divBdr>
                        <w:top w:val="none" w:sz="0" w:space="0" w:color="auto"/>
                        <w:left w:val="none" w:sz="0" w:space="0" w:color="auto"/>
                        <w:bottom w:val="none" w:sz="0" w:space="0" w:color="auto"/>
                        <w:right w:val="none" w:sz="0" w:space="0" w:color="auto"/>
                      </w:divBdr>
                      <w:divsChild>
                        <w:div w:id="1498762191">
                          <w:marLeft w:val="0"/>
                          <w:marRight w:val="0"/>
                          <w:marTop w:val="0"/>
                          <w:marBottom w:val="0"/>
                          <w:divBdr>
                            <w:top w:val="none" w:sz="0" w:space="0" w:color="auto"/>
                            <w:left w:val="none" w:sz="0" w:space="0" w:color="auto"/>
                            <w:bottom w:val="none" w:sz="0" w:space="0" w:color="auto"/>
                            <w:right w:val="none" w:sz="0" w:space="0" w:color="auto"/>
                          </w:divBdr>
                          <w:divsChild>
                            <w:div w:id="1123235499">
                              <w:marLeft w:val="0"/>
                              <w:marRight w:val="0"/>
                              <w:marTop w:val="0"/>
                              <w:marBottom w:val="0"/>
                              <w:divBdr>
                                <w:top w:val="none" w:sz="0" w:space="0" w:color="auto"/>
                                <w:left w:val="none" w:sz="0" w:space="0" w:color="auto"/>
                                <w:bottom w:val="none" w:sz="0" w:space="0" w:color="auto"/>
                                <w:right w:val="none" w:sz="0" w:space="0" w:color="auto"/>
                              </w:divBdr>
                              <w:divsChild>
                                <w:div w:id="55667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677434">
      <w:bodyDiv w:val="1"/>
      <w:marLeft w:val="0"/>
      <w:marRight w:val="0"/>
      <w:marTop w:val="0"/>
      <w:marBottom w:val="0"/>
      <w:divBdr>
        <w:top w:val="none" w:sz="0" w:space="0" w:color="auto"/>
        <w:left w:val="none" w:sz="0" w:space="0" w:color="auto"/>
        <w:bottom w:val="none" w:sz="0" w:space="0" w:color="auto"/>
        <w:right w:val="none" w:sz="0" w:space="0" w:color="auto"/>
      </w:divBdr>
      <w:divsChild>
        <w:div w:id="634066201">
          <w:marLeft w:val="0"/>
          <w:marRight w:val="0"/>
          <w:marTop w:val="0"/>
          <w:marBottom w:val="0"/>
          <w:divBdr>
            <w:top w:val="none" w:sz="0" w:space="0" w:color="auto"/>
            <w:left w:val="none" w:sz="0" w:space="0" w:color="auto"/>
            <w:bottom w:val="none" w:sz="0" w:space="0" w:color="auto"/>
            <w:right w:val="none" w:sz="0" w:space="0" w:color="auto"/>
          </w:divBdr>
          <w:divsChild>
            <w:div w:id="461272393">
              <w:marLeft w:val="0"/>
              <w:marRight w:val="0"/>
              <w:marTop w:val="0"/>
              <w:marBottom w:val="0"/>
              <w:divBdr>
                <w:top w:val="none" w:sz="0" w:space="0" w:color="auto"/>
                <w:left w:val="none" w:sz="0" w:space="0" w:color="auto"/>
                <w:bottom w:val="none" w:sz="0" w:space="0" w:color="auto"/>
                <w:right w:val="none" w:sz="0" w:space="0" w:color="auto"/>
              </w:divBdr>
              <w:divsChild>
                <w:div w:id="1722972312">
                  <w:marLeft w:val="0"/>
                  <w:marRight w:val="0"/>
                  <w:marTop w:val="0"/>
                  <w:marBottom w:val="0"/>
                  <w:divBdr>
                    <w:top w:val="none" w:sz="0" w:space="0" w:color="auto"/>
                    <w:left w:val="none" w:sz="0" w:space="0" w:color="auto"/>
                    <w:bottom w:val="none" w:sz="0" w:space="0" w:color="auto"/>
                    <w:right w:val="none" w:sz="0" w:space="0" w:color="auto"/>
                  </w:divBdr>
                  <w:divsChild>
                    <w:div w:id="608704673">
                      <w:marLeft w:val="0"/>
                      <w:marRight w:val="0"/>
                      <w:marTop w:val="0"/>
                      <w:marBottom w:val="0"/>
                      <w:divBdr>
                        <w:top w:val="none" w:sz="0" w:space="0" w:color="auto"/>
                        <w:left w:val="none" w:sz="0" w:space="0" w:color="auto"/>
                        <w:bottom w:val="none" w:sz="0" w:space="0" w:color="auto"/>
                        <w:right w:val="none" w:sz="0" w:space="0" w:color="auto"/>
                      </w:divBdr>
                      <w:divsChild>
                        <w:div w:id="2010979791">
                          <w:marLeft w:val="0"/>
                          <w:marRight w:val="0"/>
                          <w:marTop w:val="0"/>
                          <w:marBottom w:val="0"/>
                          <w:divBdr>
                            <w:top w:val="none" w:sz="0" w:space="0" w:color="auto"/>
                            <w:left w:val="none" w:sz="0" w:space="0" w:color="auto"/>
                            <w:bottom w:val="none" w:sz="0" w:space="0" w:color="auto"/>
                            <w:right w:val="none" w:sz="0" w:space="0" w:color="auto"/>
                          </w:divBdr>
                          <w:divsChild>
                            <w:div w:id="1830754155">
                              <w:marLeft w:val="0"/>
                              <w:marRight w:val="0"/>
                              <w:marTop w:val="0"/>
                              <w:marBottom w:val="0"/>
                              <w:divBdr>
                                <w:top w:val="none" w:sz="0" w:space="0" w:color="auto"/>
                                <w:left w:val="none" w:sz="0" w:space="0" w:color="auto"/>
                                <w:bottom w:val="none" w:sz="0" w:space="0" w:color="auto"/>
                                <w:right w:val="none" w:sz="0" w:space="0" w:color="auto"/>
                              </w:divBdr>
                              <w:divsChild>
                                <w:div w:id="1461415229">
                                  <w:marLeft w:val="0"/>
                                  <w:marRight w:val="0"/>
                                  <w:marTop w:val="0"/>
                                  <w:marBottom w:val="0"/>
                                  <w:divBdr>
                                    <w:top w:val="none" w:sz="0" w:space="0" w:color="auto"/>
                                    <w:left w:val="none" w:sz="0" w:space="0" w:color="auto"/>
                                    <w:bottom w:val="none" w:sz="0" w:space="0" w:color="auto"/>
                                    <w:right w:val="none" w:sz="0" w:space="0" w:color="auto"/>
                                  </w:divBdr>
                                  <w:divsChild>
                                    <w:div w:id="74593703">
                                      <w:marLeft w:val="0"/>
                                      <w:marRight w:val="0"/>
                                      <w:marTop w:val="0"/>
                                      <w:marBottom w:val="0"/>
                                      <w:divBdr>
                                        <w:top w:val="none" w:sz="0" w:space="0" w:color="auto"/>
                                        <w:left w:val="none" w:sz="0" w:space="0" w:color="auto"/>
                                        <w:bottom w:val="none" w:sz="0" w:space="0" w:color="auto"/>
                                        <w:right w:val="none" w:sz="0" w:space="0" w:color="auto"/>
                                      </w:divBdr>
                                      <w:divsChild>
                                        <w:div w:id="6794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2912766">
      <w:bodyDiv w:val="1"/>
      <w:marLeft w:val="0"/>
      <w:marRight w:val="0"/>
      <w:marTop w:val="0"/>
      <w:marBottom w:val="0"/>
      <w:divBdr>
        <w:top w:val="none" w:sz="0" w:space="0" w:color="auto"/>
        <w:left w:val="none" w:sz="0" w:space="0" w:color="auto"/>
        <w:bottom w:val="none" w:sz="0" w:space="0" w:color="auto"/>
        <w:right w:val="none" w:sz="0" w:space="0" w:color="auto"/>
      </w:divBdr>
    </w:div>
    <w:div w:id="1586838041">
      <w:bodyDiv w:val="1"/>
      <w:marLeft w:val="0"/>
      <w:marRight w:val="0"/>
      <w:marTop w:val="0"/>
      <w:marBottom w:val="0"/>
      <w:divBdr>
        <w:top w:val="none" w:sz="0" w:space="0" w:color="auto"/>
        <w:left w:val="none" w:sz="0" w:space="0" w:color="auto"/>
        <w:bottom w:val="none" w:sz="0" w:space="0" w:color="auto"/>
        <w:right w:val="none" w:sz="0" w:space="0" w:color="auto"/>
      </w:divBdr>
    </w:div>
    <w:div w:id="1635603655">
      <w:bodyDiv w:val="1"/>
      <w:marLeft w:val="0"/>
      <w:marRight w:val="0"/>
      <w:marTop w:val="0"/>
      <w:marBottom w:val="0"/>
      <w:divBdr>
        <w:top w:val="none" w:sz="0" w:space="0" w:color="auto"/>
        <w:left w:val="none" w:sz="0" w:space="0" w:color="auto"/>
        <w:bottom w:val="none" w:sz="0" w:space="0" w:color="auto"/>
        <w:right w:val="none" w:sz="0" w:space="0" w:color="auto"/>
      </w:divBdr>
      <w:divsChild>
        <w:div w:id="179052112">
          <w:marLeft w:val="0"/>
          <w:marRight w:val="0"/>
          <w:marTop w:val="0"/>
          <w:marBottom w:val="0"/>
          <w:divBdr>
            <w:top w:val="none" w:sz="0" w:space="0" w:color="auto"/>
            <w:left w:val="none" w:sz="0" w:space="0" w:color="auto"/>
            <w:bottom w:val="none" w:sz="0" w:space="0" w:color="auto"/>
            <w:right w:val="none" w:sz="0" w:space="0" w:color="auto"/>
          </w:divBdr>
        </w:div>
        <w:div w:id="466052330">
          <w:marLeft w:val="0"/>
          <w:marRight w:val="0"/>
          <w:marTop w:val="0"/>
          <w:marBottom w:val="0"/>
          <w:divBdr>
            <w:top w:val="none" w:sz="0" w:space="0" w:color="auto"/>
            <w:left w:val="none" w:sz="0" w:space="0" w:color="auto"/>
            <w:bottom w:val="none" w:sz="0" w:space="0" w:color="auto"/>
            <w:right w:val="none" w:sz="0" w:space="0" w:color="auto"/>
          </w:divBdr>
        </w:div>
      </w:divsChild>
    </w:div>
    <w:div w:id="1635983726">
      <w:bodyDiv w:val="1"/>
      <w:marLeft w:val="0"/>
      <w:marRight w:val="0"/>
      <w:marTop w:val="0"/>
      <w:marBottom w:val="0"/>
      <w:divBdr>
        <w:top w:val="none" w:sz="0" w:space="0" w:color="auto"/>
        <w:left w:val="none" w:sz="0" w:space="0" w:color="auto"/>
        <w:bottom w:val="none" w:sz="0" w:space="0" w:color="auto"/>
        <w:right w:val="none" w:sz="0" w:space="0" w:color="auto"/>
      </w:divBdr>
      <w:divsChild>
        <w:div w:id="132449950">
          <w:marLeft w:val="0"/>
          <w:marRight w:val="150"/>
          <w:marTop w:val="0"/>
          <w:marBottom w:val="0"/>
          <w:divBdr>
            <w:top w:val="none" w:sz="0" w:space="0" w:color="auto"/>
            <w:left w:val="none" w:sz="0" w:space="0" w:color="auto"/>
            <w:bottom w:val="none" w:sz="0" w:space="0" w:color="auto"/>
            <w:right w:val="none" w:sz="0" w:space="0" w:color="auto"/>
          </w:divBdr>
        </w:div>
      </w:divsChild>
    </w:div>
    <w:div w:id="1652564835">
      <w:bodyDiv w:val="1"/>
      <w:marLeft w:val="0"/>
      <w:marRight w:val="0"/>
      <w:marTop w:val="0"/>
      <w:marBottom w:val="0"/>
      <w:divBdr>
        <w:top w:val="none" w:sz="0" w:space="0" w:color="auto"/>
        <w:left w:val="none" w:sz="0" w:space="0" w:color="auto"/>
        <w:bottom w:val="none" w:sz="0" w:space="0" w:color="auto"/>
        <w:right w:val="none" w:sz="0" w:space="0" w:color="auto"/>
      </w:divBdr>
      <w:divsChild>
        <w:div w:id="2128699451">
          <w:marLeft w:val="0"/>
          <w:marRight w:val="0"/>
          <w:marTop w:val="0"/>
          <w:marBottom w:val="0"/>
          <w:divBdr>
            <w:top w:val="none" w:sz="0" w:space="0" w:color="auto"/>
            <w:left w:val="none" w:sz="0" w:space="0" w:color="auto"/>
            <w:bottom w:val="none" w:sz="0" w:space="0" w:color="auto"/>
            <w:right w:val="none" w:sz="0" w:space="0" w:color="auto"/>
          </w:divBdr>
          <w:divsChild>
            <w:div w:id="283081610">
              <w:marLeft w:val="0"/>
              <w:marRight w:val="0"/>
              <w:marTop w:val="0"/>
              <w:marBottom w:val="0"/>
              <w:divBdr>
                <w:top w:val="none" w:sz="0" w:space="0" w:color="auto"/>
                <w:left w:val="none" w:sz="0" w:space="0" w:color="auto"/>
                <w:bottom w:val="none" w:sz="0" w:space="0" w:color="auto"/>
                <w:right w:val="none" w:sz="0" w:space="0" w:color="auto"/>
              </w:divBdr>
              <w:divsChild>
                <w:div w:id="157498569">
                  <w:marLeft w:val="0"/>
                  <w:marRight w:val="0"/>
                  <w:marTop w:val="0"/>
                  <w:marBottom w:val="0"/>
                  <w:divBdr>
                    <w:top w:val="none" w:sz="0" w:space="0" w:color="auto"/>
                    <w:left w:val="none" w:sz="0" w:space="0" w:color="auto"/>
                    <w:bottom w:val="none" w:sz="0" w:space="0" w:color="auto"/>
                    <w:right w:val="none" w:sz="0" w:space="0" w:color="auto"/>
                  </w:divBdr>
                  <w:divsChild>
                    <w:div w:id="738093794">
                      <w:marLeft w:val="0"/>
                      <w:marRight w:val="0"/>
                      <w:marTop w:val="0"/>
                      <w:marBottom w:val="0"/>
                      <w:divBdr>
                        <w:top w:val="none" w:sz="0" w:space="0" w:color="auto"/>
                        <w:left w:val="none" w:sz="0" w:space="0" w:color="auto"/>
                        <w:bottom w:val="none" w:sz="0" w:space="0" w:color="auto"/>
                        <w:right w:val="none" w:sz="0" w:space="0" w:color="auto"/>
                      </w:divBdr>
                      <w:divsChild>
                        <w:div w:id="139662705">
                          <w:marLeft w:val="0"/>
                          <w:marRight w:val="0"/>
                          <w:marTop w:val="0"/>
                          <w:marBottom w:val="0"/>
                          <w:divBdr>
                            <w:top w:val="none" w:sz="0" w:space="0" w:color="auto"/>
                            <w:left w:val="none" w:sz="0" w:space="0" w:color="auto"/>
                            <w:bottom w:val="none" w:sz="0" w:space="0" w:color="auto"/>
                            <w:right w:val="none" w:sz="0" w:space="0" w:color="auto"/>
                          </w:divBdr>
                          <w:divsChild>
                            <w:div w:id="1021972444">
                              <w:marLeft w:val="0"/>
                              <w:marRight w:val="0"/>
                              <w:marTop w:val="0"/>
                              <w:marBottom w:val="0"/>
                              <w:divBdr>
                                <w:top w:val="none" w:sz="0" w:space="0" w:color="auto"/>
                                <w:left w:val="none" w:sz="0" w:space="0" w:color="auto"/>
                                <w:bottom w:val="none" w:sz="0" w:space="0" w:color="auto"/>
                                <w:right w:val="none" w:sz="0" w:space="0" w:color="auto"/>
                              </w:divBdr>
                              <w:divsChild>
                                <w:div w:id="627861830">
                                  <w:marLeft w:val="0"/>
                                  <w:marRight w:val="0"/>
                                  <w:marTop w:val="0"/>
                                  <w:marBottom w:val="0"/>
                                  <w:divBdr>
                                    <w:top w:val="none" w:sz="0" w:space="0" w:color="auto"/>
                                    <w:left w:val="none" w:sz="0" w:space="0" w:color="auto"/>
                                    <w:bottom w:val="none" w:sz="0" w:space="0" w:color="auto"/>
                                    <w:right w:val="none" w:sz="0" w:space="0" w:color="auto"/>
                                  </w:divBdr>
                                  <w:divsChild>
                                    <w:div w:id="1999117852">
                                      <w:marLeft w:val="0"/>
                                      <w:marRight w:val="0"/>
                                      <w:marTop w:val="0"/>
                                      <w:marBottom w:val="0"/>
                                      <w:divBdr>
                                        <w:top w:val="none" w:sz="0" w:space="0" w:color="auto"/>
                                        <w:left w:val="none" w:sz="0" w:space="0" w:color="auto"/>
                                        <w:bottom w:val="none" w:sz="0" w:space="0" w:color="auto"/>
                                        <w:right w:val="none" w:sz="0" w:space="0" w:color="auto"/>
                                      </w:divBdr>
                                      <w:divsChild>
                                        <w:div w:id="16537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295213">
      <w:bodyDiv w:val="1"/>
      <w:marLeft w:val="0"/>
      <w:marRight w:val="0"/>
      <w:marTop w:val="0"/>
      <w:marBottom w:val="0"/>
      <w:divBdr>
        <w:top w:val="none" w:sz="0" w:space="0" w:color="auto"/>
        <w:left w:val="none" w:sz="0" w:space="0" w:color="auto"/>
        <w:bottom w:val="none" w:sz="0" w:space="0" w:color="auto"/>
        <w:right w:val="none" w:sz="0" w:space="0" w:color="auto"/>
      </w:divBdr>
      <w:divsChild>
        <w:div w:id="1611088277">
          <w:marLeft w:val="0"/>
          <w:marRight w:val="0"/>
          <w:marTop w:val="0"/>
          <w:marBottom w:val="0"/>
          <w:divBdr>
            <w:top w:val="none" w:sz="0" w:space="0" w:color="auto"/>
            <w:left w:val="none" w:sz="0" w:space="0" w:color="auto"/>
            <w:bottom w:val="none" w:sz="0" w:space="0" w:color="auto"/>
            <w:right w:val="none" w:sz="0" w:space="0" w:color="auto"/>
          </w:divBdr>
          <w:divsChild>
            <w:div w:id="1569345081">
              <w:marLeft w:val="0"/>
              <w:marRight w:val="0"/>
              <w:marTop w:val="0"/>
              <w:marBottom w:val="0"/>
              <w:divBdr>
                <w:top w:val="none" w:sz="0" w:space="0" w:color="auto"/>
                <w:left w:val="none" w:sz="0" w:space="0" w:color="auto"/>
                <w:bottom w:val="none" w:sz="0" w:space="0" w:color="auto"/>
                <w:right w:val="none" w:sz="0" w:space="0" w:color="auto"/>
              </w:divBdr>
            </w:div>
            <w:div w:id="2118483679">
              <w:marLeft w:val="0"/>
              <w:marRight w:val="0"/>
              <w:marTop w:val="0"/>
              <w:marBottom w:val="0"/>
              <w:divBdr>
                <w:top w:val="none" w:sz="0" w:space="0" w:color="auto"/>
                <w:left w:val="none" w:sz="0" w:space="0" w:color="auto"/>
                <w:bottom w:val="none" w:sz="0" w:space="0" w:color="auto"/>
                <w:right w:val="none" w:sz="0" w:space="0" w:color="auto"/>
              </w:divBdr>
              <w:divsChild>
                <w:div w:id="929199447">
                  <w:marLeft w:val="0"/>
                  <w:marRight w:val="0"/>
                  <w:marTop w:val="0"/>
                  <w:marBottom w:val="0"/>
                  <w:divBdr>
                    <w:top w:val="none" w:sz="0" w:space="0" w:color="auto"/>
                    <w:left w:val="none" w:sz="0" w:space="0" w:color="auto"/>
                    <w:bottom w:val="none" w:sz="0" w:space="0" w:color="auto"/>
                    <w:right w:val="none" w:sz="0" w:space="0" w:color="auto"/>
                  </w:divBdr>
                  <w:divsChild>
                    <w:div w:id="1034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83459">
          <w:marLeft w:val="0"/>
          <w:marRight w:val="0"/>
          <w:marTop w:val="0"/>
          <w:marBottom w:val="0"/>
          <w:divBdr>
            <w:top w:val="none" w:sz="0" w:space="0" w:color="auto"/>
            <w:left w:val="none" w:sz="0" w:space="0" w:color="auto"/>
            <w:bottom w:val="none" w:sz="0" w:space="0" w:color="auto"/>
            <w:right w:val="none" w:sz="0" w:space="0" w:color="auto"/>
          </w:divBdr>
          <w:divsChild>
            <w:div w:id="1500266873">
              <w:marLeft w:val="0"/>
              <w:marRight w:val="0"/>
              <w:marTop w:val="300"/>
              <w:marBottom w:val="0"/>
              <w:divBdr>
                <w:top w:val="none" w:sz="0" w:space="0" w:color="auto"/>
                <w:left w:val="none" w:sz="0" w:space="0" w:color="auto"/>
                <w:bottom w:val="none" w:sz="0" w:space="0" w:color="auto"/>
                <w:right w:val="none" w:sz="0" w:space="0" w:color="auto"/>
              </w:divBdr>
              <w:divsChild>
                <w:div w:id="6253183">
                  <w:marLeft w:val="0"/>
                  <w:marRight w:val="90"/>
                  <w:marTop w:val="0"/>
                  <w:marBottom w:val="0"/>
                  <w:divBdr>
                    <w:top w:val="none" w:sz="0" w:space="0" w:color="auto"/>
                    <w:left w:val="none" w:sz="0" w:space="0" w:color="auto"/>
                    <w:bottom w:val="none" w:sz="0" w:space="0" w:color="auto"/>
                    <w:right w:val="none" w:sz="0" w:space="0" w:color="auto"/>
                  </w:divBdr>
                </w:div>
                <w:div w:id="11514809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62268535">
      <w:bodyDiv w:val="1"/>
      <w:marLeft w:val="0"/>
      <w:marRight w:val="0"/>
      <w:marTop w:val="0"/>
      <w:marBottom w:val="0"/>
      <w:divBdr>
        <w:top w:val="none" w:sz="0" w:space="0" w:color="auto"/>
        <w:left w:val="none" w:sz="0" w:space="0" w:color="auto"/>
        <w:bottom w:val="none" w:sz="0" w:space="0" w:color="auto"/>
        <w:right w:val="none" w:sz="0" w:space="0" w:color="auto"/>
      </w:divBdr>
    </w:div>
    <w:div w:id="1668708703">
      <w:bodyDiv w:val="1"/>
      <w:marLeft w:val="0"/>
      <w:marRight w:val="0"/>
      <w:marTop w:val="0"/>
      <w:marBottom w:val="0"/>
      <w:divBdr>
        <w:top w:val="none" w:sz="0" w:space="0" w:color="auto"/>
        <w:left w:val="none" w:sz="0" w:space="0" w:color="auto"/>
        <w:bottom w:val="none" w:sz="0" w:space="0" w:color="auto"/>
        <w:right w:val="none" w:sz="0" w:space="0" w:color="auto"/>
      </w:divBdr>
    </w:div>
    <w:div w:id="1722745329">
      <w:bodyDiv w:val="1"/>
      <w:marLeft w:val="0"/>
      <w:marRight w:val="240"/>
      <w:marTop w:val="0"/>
      <w:marBottom w:val="0"/>
      <w:divBdr>
        <w:top w:val="none" w:sz="0" w:space="0" w:color="auto"/>
        <w:left w:val="none" w:sz="0" w:space="0" w:color="auto"/>
        <w:bottom w:val="none" w:sz="0" w:space="0" w:color="auto"/>
        <w:right w:val="none" w:sz="0" w:space="0" w:color="auto"/>
      </w:divBdr>
      <w:divsChild>
        <w:div w:id="1191725837">
          <w:marLeft w:val="0"/>
          <w:marRight w:val="0"/>
          <w:marTop w:val="0"/>
          <w:marBottom w:val="0"/>
          <w:divBdr>
            <w:top w:val="none" w:sz="0" w:space="0" w:color="auto"/>
            <w:left w:val="none" w:sz="0" w:space="0" w:color="auto"/>
            <w:bottom w:val="none" w:sz="0" w:space="0" w:color="auto"/>
            <w:right w:val="none" w:sz="0" w:space="0" w:color="auto"/>
          </w:divBdr>
          <w:divsChild>
            <w:div w:id="668211293">
              <w:marLeft w:val="0"/>
              <w:marRight w:val="0"/>
              <w:marTop w:val="0"/>
              <w:marBottom w:val="0"/>
              <w:divBdr>
                <w:top w:val="none" w:sz="0" w:space="0" w:color="auto"/>
                <w:left w:val="none" w:sz="0" w:space="0" w:color="auto"/>
                <w:bottom w:val="none" w:sz="0" w:space="0" w:color="auto"/>
                <w:right w:val="none" w:sz="0" w:space="0" w:color="auto"/>
              </w:divBdr>
            </w:div>
          </w:divsChild>
        </w:div>
        <w:div w:id="2139907231">
          <w:marLeft w:val="0"/>
          <w:marRight w:val="0"/>
          <w:marTop w:val="0"/>
          <w:marBottom w:val="0"/>
          <w:divBdr>
            <w:top w:val="none" w:sz="0" w:space="0" w:color="auto"/>
            <w:left w:val="none" w:sz="0" w:space="0" w:color="auto"/>
            <w:bottom w:val="none" w:sz="0" w:space="0" w:color="auto"/>
            <w:right w:val="none" w:sz="0" w:space="0" w:color="auto"/>
          </w:divBdr>
        </w:div>
        <w:div w:id="1801806176">
          <w:marLeft w:val="0"/>
          <w:marRight w:val="0"/>
          <w:marTop w:val="0"/>
          <w:marBottom w:val="0"/>
          <w:divBdr>
            <w:top w:val="none" w:sz="0" w:space="0" w:color="auto"/>
            <w:left w:val="none" w:sz="0" w:space="0" w:color="auto"/>
            <w:bottom w:val="none" w:sz="0" w:space="0" w:color="auto"/>
            <w:right w:val="none" w:sz="0" w:space="0" w:color="auto"/>
          </w:divBdr>
          <w:divsChild>
            <w:div w:id="188489692">
              <w:marLeft w:val="0"/>
              <w:marRight w:val="0"/>
              <w:marTop w:val="0"/>
              <w:marBottom w:val="0"/>
              <w:divBdr>
                <w:top w:val="none" w:sz="0" w:space="0" w:color="auto"/>
                <w:left w:val="none" w:sz="0" w:space="0" w:color="auto"/>
                <w:bottom w:val="single" w:sz="6" w:space="4" w:color="D7D7D7"/>
                <w:right w:val="none" w:sz="0" w:space="0" w:color="auto"/>
              </w:divBdr>
              <w:divsChild>
                <w:div w:id="1498881287">
                  <w:marLeft w:val="0"/>
                  <w:marRight w:val="0"/>
                  <w:marTop w:val="0"/>
                  <w:marBottom w:val="0"/>
                  <w:divBdr>
                    <w:top w:val="none" w:sz="0" w:space="0" w:color="auto"/>
                    <w:left w:val="none" w:sz="0" w:space="0" w:color="auto"/>
                    <w:bottom w:val="none" w:sz="0" w:space="0" w:color="auto"/>
                    <w:right w:val="none" w:sz="0" w:space="0" w:color="auto"/>
                  </w:divBdr>
                  <w:divsChild>
                    <w:div w:id="21060069">
                      <w:marLeft w:val="0"/>
                      <w:marRight w:val="0"/>
                      <w:marTop w:val="0"/>
                      <w:marBottom w:val="0"/>
                      <w:divBdr>
                        <w:top w:val="none" w:sz="0" w:space="0" w:color="auto"/>
                        <w:left w:val="none" w:sz="0" w:space="0" w:color="auto"/>
                        <w:bottom w:val="none" w:sz="0" w:space="0" w:color="auto"/>
                        <w:right w:val="none" w:sz="0" w:space="0" w:color="auto"/>
                      </w:divBdr>
                    </w:div>
                  </w:divsChild>
                </w:div>
                <w:div w:id="1159157403">
                  <w:marLeft w:val="0"/>
                  <w:marRight w:val="0"/>
                  <w:marTop w:val="0"/>
                  <w:marBottom w:val="0"/>
                  <w:divBdr>
                    <w:top w:val="none" w:sz="0" w:space="0" w:color="auto"/>
                    <w:left w:val="none" w:sz="0" w:space="0" w:color="auto"/>
                    <w:bottom w:val="none" w:sz="0" w:space="0" w:color="auto"/>
                    <w:right w:val="none" w:sz="0" w:space="0" w:color="auto"/>
                  </w:divBdr>
                  <w:divsChild>
                    <w:div w:id="8320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363189">
              <w:marLeft w:val="0"/>
              <w:marRight w:val="0"/>
              <w:marTop w:val="0"/>
              <w:marBottom w:val="0"/>
              <w:divBdr>
                <w:top w:val="none" w:sz="0" w:space="0" w:color="auto"/>
                <w:left w:val="none" w:sz="0" w:space="0" w:color="auto"/>
                <w:bottom w:val="none" w:sz="0" w:space="0" w:color="auto"/>
                <w:right w:val="none" w:sz="0" w:space="0" w:color="auto"/>
              </w:divBdr>
              <w:divsChild>
                <w:div w:id="923027457">
                  <w:marLeft w:val="0"/>
                  <w:marRight w:val="0"/>
                  <w:marTop w:val="0"/>
                  <w:marBottom w:val="0"/>
                  <w:divBdr>
                    <w:top w:val="none" w:sz="0" w:space="0" w:color="auto"/>
                    <w:left w:val="none" w:sz="0" w:space="0" w:color="auto"/>
                    <w:bottom w:val="none" w:sz="0" w:space="0" w:color="auto"/>
                    <w:right w:val="none" w:sz="0" w:space="0" w:color="auto"/>
                  </w:divBdr>
                  <w:divsChild>
                    <w:div w:id="1681273430">
                      <w:marLeft w:val="0"/>
                      <w:marRight w:val="0"/>
                      <w:marTop w:val="0"/>
                      <w:marBottom w:val="0"/>
                      <w:divBdr>
                        <w:top w:val="none" w:sz="0" w:space="0" w:color="auto"/>
                        <w:left w:val="none" w:sz="0" w:space="0" w:color="auto"/>
                        <w:bottom w:val="none" w:sz="0" w:space="0" w:color="auto"/>
                        <w:right w:val="none" w:sz="0" w:space="0" w:color="auto"/>
                      </w:divBdr>
                      <w:divsChild>
                        <w:div w:id="5318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775100">
          <w:marLeft w:val="0"/>
          <w:marRight w:val="0"/>
          <w:marTop w:val="0"/>
          <w:marBottom w:val="0"/>
          <w:divBdr>
            <w:top w:val="none" w:sz="0" w:space="0" w:color="auto"/>
            <w:left w:val="none" w:sz="0" w:space="0" w:color="auto"/>
            <w:bottom w:val="none" w:sz="0" w:space="0" w:color="auto"/>
            <w:right w:val="none" w:sz="0" w:space="0" w:color="auto"/>
          </w:divBdr>
          <w:divsChild>
            <w:div w:id="1207139072">
              <w:marLeft w:val="0"/>
              <w:marRight w:val="0"/>
              <w:marTop w:val="0"/>
              <w:marBottom w:val="0"/>
              <w:divBdr>
                <w:top w:val="none" w:sz="0" w:space="0" w:color="auto"/>
                <w:left w:val="none" w:sz="0" w:space="0" w:color="auto"/>
                <w:bottom w:val="none" w:sz="0" w:space="0" w:color="auto"/>
                <w:right w:val="none" w:sz="0" w:space="0" w:color="auto"/>
              </w:divBdr>
              <w:divsChild>
                <w:div w:id="25968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27825">
          <w:marLeft w:val="0"/>
          <w:marRight w:val="0"/>
          <w:marTop w:val="150"/>
          <w:marBottom w:val="450"/>
          <w:divBdr>
            <w:top w:val="none" w:sz="0" w:space="0" w:color="auto"/>
            <w:left w:val="none" w:sz="0" w:space="0" w:color="auto"/>
            <w:bottom w:val="none" w:sz="0" w:space="0" w:color="auto"/>
            <w:right w:val="none" w:sz="0" w:space="0" w:color="auto"/>
          </w:divBdr>
          <w:divsChild>
            <w:div w:id="2069261361">
              <w:marLeft w:val="0"/>
              <w:marRight w:val="0"/>
              <w:marTop w:val="0"/>
              <w:marBottom w:val="0"/>
              <w:divBdr>
                <w:top w:val="none" w:sz="0" w:space="0" w:color="auto"/>
                <w:left w:val="none" w:sz="0" w:space="0" w:color="auto"/>
                <w:bottom w:val="none" w:sz="0" w:space="0" w:color="auto"/>
                <w:right w:val="none" w:sz="0" w:space="0" w:color="auto"/>
              </w:divBdr>
              <w:divsChild>
                <w:div w:id="86578497">
                  <w:marLeft w:val="0"/>
                  <w:marRight w:val="0"/>
                  <w:marTop w:val="0"/>
                  <w:marBottom w:val="0"/>
                  <w:divBdr>
                    <w:top w:val="none" w:sz="0" w:space="0" w:color="auto"/>
                    <w:left w:val="none" w:sz="0" w:space="0" w:color="auto"/>
                    <w:bottom w:val="none" w:sz="0" w:space="0" w:color="auto"/>
                    <w:right w:val="none" w:sz="0" w:space="0" w:color="auto"/>
                  </w:divBdr>
                  <w:divsChild>
                    <w:div w:id="326789928">
                      <w:marLeft w:val="0"/>
                      <w:marRight w:val="0"/>
                      <w:marTop w:val="0"/>
                      <w:marBottom w:val="450"/>
                      <w:divBdr>
                        <w:top w:val="none" w:sz="0" w:space="0" w:color="auto"/>
                        <w:left w:val="single" w:sz="18" w:space="11" w:color="FE5000"/>
                        <w:bottom w:val="single" w:sz="6" w:space="11" w:color="DDDDDD"/>
                        <w:right w:val="single" w:sz="6" w:space="11" w:color="DDDDDD"/>
                      </w:divBdr>
                    </w:div>
                    <w:div w:id="1015888847">
                      <w:marLeft w:val="0"/>
                      <w:marRight w:val="0"/>
                      <w:marTop w:val="150"/>
                      <w:marBottom w:val="300"/>
                      <w:divBdr>
                        <w:top w:val="none" w:sz="0" w:space="0" w:color="auto"/>
                        <w:left w:val="none" w:sz="0" w:space="0" w:color="auto"/>
                        <w:bottom w:val="none" w:sz="0" w:space="0" w:color="auto"/>
                        <w:right w:val="none" w:sz="0" w:space="0" w:color="auto"/>
                      </w:divBdr>
                      <w:divsChild>
                        <w:div w:id="151414366">
                          <w:marLeft w:val="0"/>
                          <w:marRight w:val="0"/>
                          <w:marTop w:val="0"/>
                          <w:marBottom w:val="0"/>
                          <w:divBdr>
                            <w:top w:val="none" w:sz="0" w:space="0" w:color="auto"/>
                            <w:left w:val="none" w:sz="0" w:space="0" w:color="auto"/>
                            <w:bottom w:val="none" w:sz="0" w:space="0" w:color="auto"/>
                            <w:right w:val="none" w:sz="0" w:space="0" w:color="auto"/>
                          </w:divBdr>
                          <w:divsChild>
                            <w:div w:id="110438864">
                              <w:marLeft w:val="0"/>
                              <w:marRight w:val="0"/>
                              <w:marTop w:val="0"/>
                              <w:marBottom w:val="0"/>
                              <w:divBdr>
                                <w:top w:val="none" w:sz="0" w:space="0" w:color="auto"/>
                                <w:left w:val="none" w:sz="0" w:space="0" w:color="auto"/>
                                <w:bottom w:val="none" w:sz="0" w:space="0" w:color="auto"/>
                                <w:right w:val="none" w:sz="0" w:space="0" w:color="auto"/>
                              </w:divBdr>
                            </w:div>
                            <w:div w:id="620762940">
                              <w:marLeft w:val="0"/>
                              <w:marRight w:val="0"/>
                              <w:marTop w:val="0"/>
                              <w:marBottom w:val="0"/>
                              <w:divBdr>
                                <w:top w:val="none" w:sz="0" w:space="0" w:color="auto"/>
                                <w:left w:val="none" w:sz="0" w:space="0" w:color="auto"/>
                                <w:bottom w:val="none" w:sz="0" w:space="0" w:color="auto"/>
                                <w:right w:val="none" w:sz="0" w:space="0" w:color="auto"/>
                              </w:divBdr>
                            </w:div>
                            <w:div w:id="2004510773">
                              <w:marLeft w:val="0"/>
                              <w:marRight w:val="0"/>
                              <w:marTop w:val="0"/>
                              <w:marBottom w:val="0"/>
                              <w:divBdr>
                                <w:top w:val="none" w:sz="0" w:space="0" w:color="auto"/>
                                <w:left w:val="none" w:sz="0" w:space="0" w:color="auto"/>
                                <w:bottom w:val="none" w:sz="0" w:space="0" w:color="auto"/>
                                <w:right w:val="none" w:sz="0" w:space="0" w:color="auto"/>
                              </w:divBdr>
                            </w:div>
                            <w:div w:id="1714387196">
                              <w:marLeft w:val="0"/>
                              <w:marRight w:val="0"/>
                              <w:marTop w:val="0"/>
                              <w:marBottom w:val="0"/>
                              <w:divBdr>
                                <w:top w:val="none" w:sz="0" w:space="0" w:color="auto"/>
                                <w:left w:val="none" w:sz="0" w:space="0" w:color="auto"/>
                                <w:bottom w:val="none" w:sz="0" w:space="0" w:color="auto"/>
                                <w:right w:val="none" w:sz="0" w:space="0" w:color="auto"/>
                              </w:divBdr>
                            </w:div>
                            <w:div w:id="411246457">
                              <w:marLeft w:val="0"/>
                              <w:marRight w:val="0"/>
                              <w:marTop w:val="0"/>
                              <w:marBottom w:val="0"/>
                              <w:divBdr>
                                <w:top w:val="none" w:sz="0" w:space="0" w:color="auto"/>
                                <w:left w:val="none" w:sz="0" w:space="0" w:color="auto"/>
                                <w:bottom w:val="none" w:sz="0" w:space="0" w:color="auto"/>
                                <w:right w:val="none" w:sz="0" w:space="0" w:color="auto"/>
                              </w:divBdr>
                            </w:div>
                            <w:div w:id="18867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329952">
                      <w:marLeft w:val="0"/>
                      <w:marRight w:val="0"/>
                      <w:marTop w:val="150"/>
                      <w:marBottom w:val="300"/>
                      <w:divBdr>
                        <w:top w:val="none" w:sz="0" w:space="0" w:color="auto"/>
                        <w:left w:val="none" w:sz="0" w:space="0" w:color="auto"/>
                        <w:bottom w:val="none" w:sz="0" w:space="0" w:color="auto"/>
                        <w:right w:val="none" w:sz="0" w:space="0" w:color="auto"/>
                      </w:divBdr>
                      <w:divsChild>
                        <w:div w:id="1339114893">
                          <w:marLeft w:val="0"/>
                          <w:marRight w:val="0"/>
                          <w:marTop w:val="0"/>
                          <w:marBottom w:val="0"/>
                          <w:divBdr>
                            <w:top w:val="none" w:sz="0" w:space="0" w:color="auto"/>
                            <w:left w:val="none" w:sz="0" w:space="0" w:color="auto"/>
                            <w:bottom w:val="none" w:sz="0" w:space="0" w:color="auto"/>
                            <w:right w:val="none" w:sz="0" w:space="0" w:color="auto"/>
                          </w:divBdr>
                          <w:divsChild>
                            <w:div w:id="268125215">
                              <w:marLeft w:val="0"/>
                              <w:marRight w:val="0"/>
                              <w:marTop w:val="0"/>
                              <w:marBottom w:val="0"/>
                              <w:divBdr>
                                <w:top w:val="none" w:sz="0" w:space="0" w:color="auto"/>
                                <w:left w:val="none" w:sz="0" w:space="0" w:color="auto"/>
                                <w:bottom w:val="none" w:sz="0" w:space="0" w:color="auto"/>
                                <w:right w:val="none" w:sz="0" w:space="0" w:color="auto"/>
                              </w:divBdr>
                            </w:div>
                            <w:div w:id="1939825651">
                              <w:marLeft w:val="0"/>
                              <w:marRight w:val="0"/>
                              <w:marTop w:val="0"/>
                              <w:marBottom w:val="0"/>
                              <w:divBdr>
                                <w:top w:val="none" w:sz="0" w:space="0" w:color="auto"/>
                                <w:left w:val="none" w:sz="0" w:space="0" w:color="auto"/>
                                <w:bottom w:val="none" w:sz="0" w:space="0" w:color="auto"/>
                                <w:right w:val="none" w:sz="0" w:space="0" w:color="auto"/>
                              </w:divBdr>
                            </w:div>
                            <w:div w:id="2110465819">
                              <w:marLeft w:val="0"/>
                              <w:marRight w:val="0"/>
                              <w:marTop w:val="0"/>
                              <w:marBottom w:val="0"/>
                              <w:divBdr>
                                <w:top w:val="none" w:sz="0" w:space="0" w:color="auto"/>
                                <w:left w:val="none" w:sz="0" w:space="0" w:color="auto"/>
                                <w:bottom w:val="none" w:sz="0" w:space="0" w:color="auto"/>
                                <w:right w:val="none" w:sz="0" w:space="0" w:color="auto"/>
                              </w:divBdr>
                            </w:div>
                            <w:div w:id="971911688">
                              <w:marLeft w:val="0"/>
                              <w:marRight w:val="0"/>
                              <w:marTop w:val="0"/>
                              <w:marBottom w:val="0"/>
                              <w:divBdr>
                                <w:top w:val="none" w:sz="0" w:space="0" w:color="auto"/>
                                <w:left w:val="none" w:sz="0" w:space="0" w:color="auto"/>
                                <w:bottom w:val="none" w:sz="0" w:space="0" w:color="auto"/>
                                <w:right w:val="none" w:sz="0" w:space="0" w:color="auto"/>
                              </w:divBdr>
                            </w:div>
                            <w:div w:id="173080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50036">
                      <w:marLeft w:val="0"/>
                      <w:marRight w:val="0"/>
                      <w:marTop w:val="150"/>
                      <w:marBottom w:val="300"/>
                      <w:divBdr>
                        <w:top w:val="none" w:sz="0" w:space="0" w:color="auto"/>
                        <w:left w:val="none" w:sz="0" w:space="0" w:color="auto"/>
                        <w:bottom w:val="none" w:sz="0" w:space="0" w:color="auto"/>
                        <w:right w:val="none" w:sz="0" w:space="0" w:color="auto"/>
                      </w:divBdr>
                      <w:divsChild>
                        <w:div w:id="705909840">
                          <w:marLeft w:val="0"/>
                          <w:marRight w:val="0"/>
                          <w:marTop w:val="0"/>
                          <w:marBottom w:val="0"/>
                          <w:divBdr>
                            <w:top w:val="none" w:sz="0" w:space="0" w:color="auto"/>
                            <w:left w:val="none" w:sz="0" w:space="0" w:color="auto"/>
                            <w:bottom w:val="none" w:sz="0" w:space="0" w:color="auto"/>
                            <w:right w:val="none" w:sz="0" w:space="0" w:color="auto"/>
                          </w:divBdr>
                          <w:divsChild>
                            <w:div w:id="1651396303">
                              <w:marLeft w:val="0"/>
                              <w:marRight w:val="0"/>
                              <w:marTop w:val="0"/>
                              <w:marBottom w:val="0"/>
                              <w:divBdr>
                                <w:top w:val="none" w:sz="0" w:space="0" w:color="auto"/>
                                <w:left w:val="none" w:sz="0" w:space="0" w:color="auto"/>
                                <w:bottom w:val="none" w:sz="0" w:space="0" w:color="auto"/>
                                <w:right w:val="none" w:sz="0" w:space="0" w:color="auto"/>
                              </w:divBdr>
                            </w:div>
                            <w:div w:id="22176345">
                              <w:marLeft w:val="0"/>
                              <w:marRight w:val="0"/>
                              <w:marTop w:val="0"/>
                              <w:marBottom w:val="0"/>
                              <w:divBdr>
                                <w:top w:val="none" w:sz="0" w:space="0" w:color="auto"/>
                                <w:left w:val="none" w:sz="0" w:space="0" w:color="auto"/>
                                <w:bottom w:val="none" w:sz="0" w:space="0" w:color="auto"/>
                                <w:right w:val="none" w:sz="0" w:space="0" w:color="auto"/>
                              </w:divBdr>
                            </w:div>
                            <w:div w:id="467432876">
                              <w:marLeft w:val="0"/>
                              <w:marRight w:val="0"/>
                              <w:marTop w:val="0"/>
                              <w:marBottom w:val="0"/>
                              <w:divBdr>
                                <w:top w:val="none" w:sz="0" w:space="0" w:color="auto"/>
                                <w:left w:val="none" w:sz="0" w:space="0" w:color="auto"/>
                                <w:bottom w:val="none" w:sz="0" w:space="0" w:color="auto"/>
                                <w:right w:val="none" w:sz="0" w:space="0" w:color="auto"/>
                              </w:divBdr>
                            </w:div>
                            <w:div w:id="1257713704">
                              <w:marLeft w:val="0"/>
                              <w:marRight w:val="0"/>
                              <w:marTop w:val="0"/>
                              <w:marBottom w:val="0"/>
                              <w:divBdr>
                                <w:top w:val="none" w:sz="0" w:space="0" w:color="auto"/>
                                <w:left w:val="none" w:sz="0" w:space="0" w:color="auto"/>
                                <w:bottom w:val="none" w:sz="0" w:space="0" w:color="auto"/>
                                <w:right w:val="none" w:sz="0" w:space="0" w:color="auto"/>
                              </w:divBdr>
                            </w:div>
                            <w:div w:id="194945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55061">
                      <w:marLeft w:val="0"/>
                      <w:marRight w:val="0"/>
                      <w:marTop w:val="0"/>
                      <w:marBottom w:val="0"/>
                      <w:divBdr>
                        <w:top w:val="none" w:sz="0" w:space="0" w:color="auto"/>
                        <w:left w:val="none" w:sz="0" w:space="0" w:color="auto"/>
                        <w:bottom w:val="none" w:sz="0" w:space="0" w:color="auto"/>
                        <w:right w:val="none" w:sz="0" w:space="0" w:color="auto"/>
                      </w:divBdr>
                    </w:div>
                    <w:div w:id="417672722">
                      <w:marLeft w:val="0"/>
                      <w:marRight w:val="0"/>
                      <w:marTop w:val="0"/>
                      <w:marBottom w:val="0"/>
                      <w:divBdr>
                        <w:top w:val="none" w:sz="0" w:space="0" w:color="auto"/>
                        <w:left w:val="none" w:sz="0" w:space="0" w:color="auto"/>
                        <w:bottom w:val="none" w:sz="0" w:space="0" w:color="auto"/>
                        <w:right w:val="none" w:sz="0" w:space="0" w:color="auto"/>
                      </w:divBdr>
                    </w:div>
                    <w:div w:id="2119519665">
                      <w:marLeft w:val="0"/>
                      <w:marRight w:val="0"/>
                      <w:marTop w:val="0"/>
                      <w:marBottom w:val="0"/>
                      <w:divBdr>
                        <w:top w:val="none" w:sz="0" w:space="0" w:color="auto"/>
                        <w:left w:val="none" w:sz="0" w:space="0" w:color="auto"/>
                        <w:bottom w:val="none" w:sz="0" w:space="0" w:color="auto"/>
                        <w:right w:val="none" w:sz="0" w:space="0" w:color="auto"/>
                      </w:divBdr>
                    </w:div>
                    <w:div w:id="1838183201">
                      <w:marLeft w:val="0"/>
                      <w:marRight w:val="0"/>
                      <w:marTop w:val="0"/>
                      <w:marBottom w:val="0"/>
                      <w:divBdr>
                        <w:top w:val="none" w:sz="0" w:space="0" w:color="auto"/>
                        <w:left w:val="none" w:sz="0" w:space="0" w:color="auto"/>
                        <w:bottom w:val="none" w:sz="0" w:space="0" w:color="auto"/>
                        <w:right w:val="none" w:sz="0" w:space="0" w:color="auto"/>
                      </w:divBdr>
                      <w:divsChild>
                        <w:div w:id="1335302674">
                          <w:marLeft w:val="0"/>
                          <w:marRight w:val="0"/>
                          <w:marTop w:val="240"/>
                          <w:marBottom w:val="240"/>
                          <w:divBdr>
                            <w:top w:val="none" w:sz="0" w:space="0" w:color="auto"/>
                            <w:left w:val="none" w:sz="0" w:space="0" w:color="auto"/>
                            <w:bottom w:val="none" w:sz="0" w:space="0" w:color="auto"/>
                            <w:right w:val="none" w:sz="0" w:space="0" w:color="auto"/>
                          </w:divBdr>
                          <w:divsChild>
                            <w:div w:id="621426514">
                              <w:marLeft w:val="0"/>
                              <w:marRight w:val="0"/>
                              <w:marTop w:val="0"/>
                              <w:marBottom w:val="0"/>
                              <w:divBdr>
                                <w:top w:val="none" w:sz="0" w:space="0" w:color="auto"/>
                                <w:left w:val="none" w:sz="0" w:space="0" w:color="auto"/>
                                <w:bottom w:val="none" w:sz="0" w:space="0" w:color="auto"/>
                                <w:right w:val="none" w:sz="0" w:space="0" w:color="auto"/>
                              </w:divBdr>
                            </w:div>
                          </w:divsChild>
                        </w:div>
                        <w:div w:id="1978797566">
                          <w:marLeft w:val="0"/>
                          <w:marRight w:val="0"/>
                          <w:marTop w:val="240"/>
                          <w:marBottom w:val="240"/>
                          <w:divBdr>
                            <w:top w:val="none" w:sz="0" w:space="0" w:color="auto"/>
                            <w:left w:val="none" w:sz="0" w:space="0" w:color="auto"/>
                            <w:bottom w:val="none" w:sz="0" w:space="0" w:color="auto"/>
                            <w:right w:val="none" w:sz="0" w:space="0" w:color="auto"/>
                          </w:divBdr>
                          <w:divsChild>
                            <w:div w:id="945431091">
                              <w:marLeft w:val="0"/>
                              <w:marRight w:val="0"/>
                              <w:marTop w:val="0"/>
                              <w:marBottom w:val="0"/>
                              <w:divBdr>
                                <w:top w:val="none" w:sz="0" w:space="0" w:color="auto"/>
                                <w:left w:val="none" w:sz="0" w:space="0" w:color="auto"/>
                                <w:bottom w:val="none" w:sz="0" w:space="0" w:color="auto"/>
                                <w:right w:val="none" w:sz="0" w:space="0" w:color="auto"/>
                              </w:divBdr>
                            </w:div>
                            <w:div w:id="18775052">
                              <w:marLeft w:val="0"/>
                              <w:marRight w:val="0"/>
                              <w:marTop w:val="0"/>
                              <w:marBottom w:val="0"/>
                              <w:divBdr>
                                <w:top w:val="none" w:sz="0" w:space="0" w:color="auto"/>
                                <w:left w:val="none" w:sz="0" w:space="0" w:color="auto"/>
                                <w:bottom w:val="none" w:sz="0" w:space="0" w:color="auto"/>
                                <w:right w:val="none" w:sz="0" w:space="0" w:color="auto"/>
                              </w:divBdr>
                            </w:div>
                          </w:divsChild>
                        </w:div>
                        <w:div w:id="1956059239">
                          <w:marLeft w:val="0"/>
                          <w:marRight w:val="0"/>
                          <w:marTop w:val="240"/>
                          <w:marBottom w:val="240"/>
                          <w:divBdr>
                            <w:top w:val="none" w:sz="0" w:space="0" w:color="auto"/>
                            <w:left w:val="none" w:sz="0" w:space="0" w:color="auto"/>
                            <w:bottom w:val="none" w:sz="0" w:space="0" w:color="auto"/>
                            <w:right w:val="none" w:sz="0" w:space="0" w:color="auto"/>
                          </w:divBdr>
                          <w:divsChild>
                            <w:div w:id="1468473965">
                              <w:marLeft w:val="0"/>
                              <w:marRight w:val="0"/>
                              <w:marTop w:val="0"/>
                              <w:marBottom w:val="0"/>
                              <w:divBdr>
                                <w:top w:val="none" w:sz="0" w:space="0" w:color="auto"/>
                                <w:left w:val="none" w:sz="0" w:space="0" w:color="auto"/>
                                <w:bottom w:val="none" w:sz="0" w:space="0" w:color="auto"/>
                                <w:right w:val="none" w:sz="0" w:space="0" w:color="auto"/>
                              </w:divBdr>
                            </w:div>
                            <w:div w:id="1094088862">
                              <w:marLeft w:val="0"/>
                              <w:marRight w:val="0"/>
                              <w:marTop w:val="0"/>
                              <w:marBottom w:val="0"/>
                              <w:divBdr>
                                <w:top w:val="none" w:sz="0" w:space="0" w:color="auto"/>
                                <w:left w:val="none" w:sz="0" w:space="0" w:color="auto"/>
                                <w:bottom w:val="none" w:sz="0" w:space="0" w:color="auto"/>
                                <w:right w:val="none" w:sz="0" w:space="0" w:color="auto"/>
                              </w:divBdr>
                            </w:div>
                          </w:divsChild>
                        </w:div>
                        <w:div w:id="688875092">
                          <w:marLeft w:val="0"/>
                          <w:marRight w:val="0"/>
                          <w:marTop w:val="240"/>
                          <w:marBottom w:val="240"/>
                          <w:divBdr>
                            <w:top w:val="none" w:sz="0" w:space="0" w:color="auto"/>
                            <w:left w:val="none" w:sz="0" w:space="0" w:color="auto"/>
                            <w:bottom w:val="none" w:sz="0" w:space="0" w:color="auto"/>
                            <w:right w:val="none" w:sz="0" w:space="0" w:color="auto"/>
                          </w:divBdr>
                          <w:divsChild>
                            <w:div w:id="690107032">
                              <w:marLeft w:val="0"/>
                              <w:marRight w:val="0"/>
                              <w:marTop w:val="0"/>
                              <w:marBottom w:val="0"/>
                              <w:divBdr>
                                <w:top w:val="none" w:sz="0" w:space="0" w:color="auto"/>
                                <w:left w:val="none" w:sz="0" w:space="0" w:color="auto"/>
                                <w:bottom w:val="none" w:sz="0" w:space="0" w:color="auto"/>
                                <w:right w:val="none" w:sz="0" w:space="0" w:color="auto"/>
                              </w:divBdr>
                            </w:div>
                            <w:div w:id="38628838">
                              <w:marLeft w:val="0"/>
                              <w:marRight w:val="0"/>
                              <w:marTop w:val="0"/>
                              <w:marBottom w:val="0"/>
                              <w:divBdr>
                                <w:top w:val="none" w:sz="0" w:space="0" w:color="auto"/>
                                <w:left w:val="none" w:sz="0" w:space="0" w:color="auto"/>
                                <w:bottom w:val="none" w:sz="0" w:space="0" w:color="auto"/>
                                <w:right w:val="none" w:sz="0" w:space="0" w:color="auto"/>
                              </w:divBdr>
                            </w:div>
                          </w:divsChild>
                        </w:div>
                        <w:div w:id="1196037014">
                          <w:marLeft w:val="0"/>
                          <w:marRight w:val="0"/>
                          <w:marTop w:val="240"/>
                          <w:marBottom w:val="240"/>
                          <w:divBdr>
                            <w:top w:val="none" w:sz="0" w:space="0" w:color="auto"/>
                            <w:left w:val="none" w:sz="0" w:space="0" w:color="auto"/>
                            <w:bottom w:val="none" w:sz="0" w:space="0" w:color="auto"/>
                            <w:right w:val="none" w:sz="0" w:space="0" w:color="auto"/>
                          </w:divBdr>
                          <w:divsChild>
                            <w:div w:id="1262566364">
                              <w:marLeft w:val="0"/>
                              <w:marRight w:val="0"/>
                              <w:marTop w:val="0"/>
                              <w:marBottom w:val="0"/>
                              <w:divBdr>
                                <w:top w:val="none" w:sz="0" w:space="0" w:color="auto"/>
                                <w:left w:val="none" w:sz="0" w:space="0" w:color="auto"/>
                                <w:bottom w:val="none" w:sz="0" w:space="0" w:color="auto"/>
                                <w:right w:val="none" w:sz="0" w:space="0" w:color="auto"/>
                              </w:divBdr>
                            </w:div>
                            <w:div w:id="19755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8734">
                      <w:marLeft w:val="0"/>
                      <w:marRight w:val="0"/>
                      <w:marTop w:val="0"/>
                      <w:marBottom w:val="0"/>
                      <w:divBdr>
                        <w:top w:val="none" w:sz="0" w:space="0" w:color="auto"/>
                        <w:left w:val="none" w:sz="0" w:space="0" w:color="auto"/>
                        <w:bottom w:val="none" w:sz="0" w:space="0" w:color="auto"/>
                        <w:right w:val="none" w:sz="0" w:space="0" w:color="auto"/>
                      </w:divBdr>
                    </w:div>
                    <w:div w:id="1521159524">
                      <w:marLeft w:val="0"/>
                      <w:marRight w:val="0"/>
                      <w:marTop w:val="150"/>
                      <w:marBottom w:val="300"/>
                      <w:divBdr>
                        <w:top w:val="none" w:sz="0" w:space="0" w:color="auto"/>
                        <w:left w:val="none" w:sz="0" w:space="0" w:color="auto"/>
                        <w:bottom w:val="none" w:sz="0" w:space="0" w:color="auto"/>
                        <w:right w:val="none" w:sz="0" w:space="0" w:color="auto"/>
                      </w:divBdr>
                      <w:divsChild>
                        <w:div w:id="245307616">
                          <w:marLeft w:val="0"/>
                          <w:marRight w:val="0"/>
                          <w:marTop w:val="0"/>
                          <w:marBottom w:val="0"/>
                          <w:divBdr>
                            <w:top w:val="none" w:sz="0" w:space="0" w:color="auto"/>
                            <w:left w:val="none" w:sz="0" w:space="0" w:color="auto"/>
                            <w:bottom w:val="none" w:sz="0" w:space="0" w:color="auto"/>
                            <w:right w:val="none" w:sz="0" w:space="0" w:color="auto"/>
                          </w:divBdr>
                          <w:divsChild>
                            <w:div w:id="959914479">
                              <w:marLeft w:val="0"/>
                              <w:marRight w:val="0"/>
                              <w:marTop w:val="0"/>
                              <w:marBottom w:val="0"/>
                              <w:divBdr>
                                <w:top w:val="none" w:sz="0" w:space="0" w:color="auto"/>
                                <w:left w:val="none" w:sz="0" w:space="0" w:color="auto"/>
                                <w:bottom w:val="none" w:sz="0" w:space="0" w:color="auto"/>
                                <w:right w:val="none" w:sz="0" w:space="0" w:color="auto"/>
                              </w:divBdr>
                            </w:div>
                            <w:div w:id="1291478121">
                              <w:marLeft w:val="0"/>
                              <w:marRight w:val="0"/>
                              <w:marTop w:val="0"/>
                              <w:marBottom w:val="0"/>
                              <w:divBdr>
                                <w:top w:val="none" w:sz="0" w:space="0" w:color="auto"/>
                                <w:left w:val="none" w:sz="0" w:space="0" w:color="auto"/>
                                <w:bottom w:val="none" w:sz="0" w:space="0" w:color="auto"/>
                                <w:right w:val="none" w:sz="0" w:space="0" w:color="auto"/>
                              </w:divBdr>
                            </w:div>
                            <w:div w:id="945191366">
                              <w:marLeft w:val="0"/>
                              <w:marRight w:val="0"/>
                              <w:marTop w:val="0"/>
                              <w:marBottom w:val="0"/>
                              <w:divBdr>
                                <w:top w:val="none" w:sz="0" w:space="0" w:color="auto"/>
                                <w:left w:val="none" w:sz="0" w:space="0" w:color="auto"/>
                                <w:bottom w:val="none" w:sz="0" w:space="0" w:color="auto"/>
                                <w:right w:val="none" w:sz="0" w:space="0" w:color="auto"/>
                              </w:divBdr>
                            </w:div>
                            <w:div w:id="1420252953">
                              <w:marLeft w:val="0"/>
                              <w:marRight w:val="0"/>
                              <w:marTop w:val="0"/>
                              <w:marBottom w:val="0"/>
                              <w:divBdr>
                                <w:top w:val="none" w:sz="0" w:space="0" w:color="auto"/>
                                <w:left w:val="none" w:sz="0" w:space="0" w:color="auto"/>
                                <w:bottom w:val="none" w:sz="0" w:space="0" w:color="auto"/>
                                <w:right w:val="none" w:sz="0" w:space="0" w:color="auto"/>
                              </w:divBdr>
                            </w:div>
                            <w:div w:id="223374505">
                              <w:marLeft w:val="0"/>
                              <w:marRight w:val="0"/>
                              <w:marTop w:val="0"/>
                              <w:marBottom w:val="0"/>
                              <w:divBdr>
                                <w:top w:val="none" w:sz="0" w:space="0" w:color="auto"/>
                                <w:left w:val="none" w:sz="0" w:space="0" w:color="auto"/>
                                <w:bottom w:val="none" w:sz="0" w:space="0" w:color="auto"/>
                                <w:right w:val="none" w:sz="0" w:space="0" w:color="auto"/>
                              </w:divBdr>
                            </w:div>
                            <w:div w:id="10901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03535">
                      <w:marLeft w:val="0"/>
                      <w:marRight w:val="0"/>
                      <w:marTop w:val="150"/>
                      <w:marBottom w:val="300"/>
                      <w:divBdr>
                        <w:top w:val="none" w:sz="0" w:space="0" w:color="auto"/>
                        <w:left w:val="none" w:sz="0" w:space="0" w:color="auto"/>
                        <w:bottom w:val="none" w:sz="0" w:space="0" w:color="auto"/>
                        <w:right w:val="none" w:sz="0" w:space="0" w:color="auto"/>
                      </w:divBdr>
                      <w:divsChild>
                        <w:div w:id="1154418125">
                          <w:marLeft w:val="0"/>
                          <w:marRight w:val="0"/>
                          <w:marTop w:val="0"/>
                          <w:marBottom w:val="0"/>
                          <w:divBdr>
                            <w:top w:val="none" w:sz="0" w:space="0" w:color="auto"/>
                            <w:left w:val="none" w:sz="0" w:space="0" w:color="auto"/>
                            <w:bottom w:val="none" w:sz="0" w:space="0" w:color="auto"/>
                            <w:right w:val="none" w:sz="0" w:space="0" w:color="auto"/>
                          </w:divBdr>
                          <w:divsChild>
                            <w:div w:id="1235627190">
                              <w:marLeft w:val="0"/>
                              <w:marRight w:val="0"/>
                              <w:marTop w:val="0"/>
                              <w:marBottom w:val="0"/>
                              <w:divBdr>
                                <w:top w:val="none" w:sz="0" w:space="0" w:color="auto"/>
                                <w:left w:val="none" w:sz="0" w:space="0" w:color="auto"/>
                                <w:bottom w:val="none" w:sz="0" w:space="0" w:color="auto"/>
                                <w:right w:val="none" w:sz="0" w:space="0" w:color="auto"/>
                              </w:divBdr>
                            </w:div>
                            <w:div w:id="1165512215">
                              <w:marLeft w:val="0"/>
                              <w:marRight w:val="0"/>
                              <w:marTop w:val="0"/>
                              <w:marBottom w:val="0"/>
                              <w:divBdr>
                                <w:top w:val="none" w:sz="0" w:space="0" w:color="auto"/>
                                <w:left w:val="none" w:sz="0" w:space="0" w:color="auto"/>
                                <w:bottom w:val="none" w:sz="0" w:space="0" w:color="auto"/>
                                <w:right w:val="none" w:sz="0" w:space="0" w:color="auto"/>
                              </w:divBdr>
                            </w:div>
                            <w:div w:id="1746099902">
                              <w:marLeft w:val="0"/>
                              <w:marRight w:val="0"/>
                              <w:marTop w:val="0"/>
                              <w:marBottom w:val="0"/>
                              <w:divBdr>
                                <w:top w:val="none" w:sz="0" w:space="0" w:color="auto"/>
                                <w:left w:val="none" w:sz="0" w:space="0" w:color="auto"/>
                                <w:bottom w:val="none" w:sz="0" w:space="0" w:color="auto"/>
                                <w:right w:val="none" w:sz="0" w:space="0" w:color="auto"/>
                              </w:divBdr>
                            </w:div>
                            <w:div w:id="883098865">
                              <w:marLeft w:val="0"/>
                              <w:marRight w:val="0"/>
                              <w:marTop w:val="0"/>
                              <w:marBottom w:val="0"/>
                              <w:divBdr>
                                <w:top w:val="none" w:sz="0" w:space="0" w:color="auto"/>
                                <w:left w:val="none" w:sz="0" w:space="0" w:color="auto"/>
                                <w:bottom w:val="none" w:sz="0" w:space="0" w:color="auto"/>
                                <w:right w:val="none" w:sz="0" w:space="0" w:color="auto"/>
                              </w:divBdr>
                            </w:div>
                            <w:div w:id="24191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02348">
                      <w:marLeft w:val="0"/>
                      <w:marRight w:val="0"/>
                      <w:marTop w:val="150"/>
                      <w:marBottom w:val="300"/>
                      <w:divBdr>
                        <w:top w:val="none" w:sz="0" w:space="0" w:color="auto"/>
                        <w:left w:val="none" w:sz="0" w:space="0" w:color="auto"/>
                        <w:bottom w:val="none" w:sz="0" w:space="0" w:color="auto"/>
                        <w:right w:val="none" w:sz="0" w:space="0" w:color="auto"/>
                      </w:divBdr>
                      <w:divsChild>
                        <w:div w:id="1478453333">
                          <w:marLeft w:val="0"/>
                          <w:marRight w:val="0"/>
                          <w:marTop w:val="0"/>
                          <w:marBottom w:val="0"/>
                          <w:divBdr>
                            <w:top w:val="none" w:sz="0" w:space="0" w:color="auto"/>
                            <w:left w:val="none" w:sz="0" w:space="0" w:color="auto"/>
                            <w:bottom w:val="none" w:sz="0" w:space="0" w:color="auto"/>
                            <w:right w:val="none" w:sz="0" w:space="0" w:color="auto"/>
                          </w:divBdr>
                          <w:divsChild>
                            <w:div w:id="1476988679">
                              <w:marLeft w:val="0"/>
                              <w:marRight w:val="0"/>
                              <w:marTop w:val="0"/>
                              <w:marBottom w:val="0"/>
                              <w:divBdr>
                                <w:top w:val="none" w:sz="0" w:space="0" w:color="auto"/>
                                <w:left w:val="none" w:sz="0" w:space="0" w:color="auto"/>
                                <w:bottom w:val="none" w:sz="0" w:space="0" w:color="auto"/>
                                <w:right w:val="none" w:sz="0" w:space="0" w:color="auto"/>
                              </w:divBdr>
                            </w:div>
                            <w:div w:id="2123841885">
                              <w:marLeft w:val="0"/>
                              <w:marRight w:val="0"/>
                              <w:marTop w:val="0"/>
                              <w:marBottom w:val="0"/>
                              <w:divBdr>
                                <w:top w:val="none" w:sz="0" w:space="0" w:color="auto"/>
                                <w:left w:val="none" w:sz="0" w:space="0" w:color="auto"/>
                                <w:bottom w:val="none" w:sz="0" w:space="0" w:color="auto"/>
                                <w:right w:val="none" w:sz="0" w:space="0" w:color="auto"/>
                              </w:divBdr>
                            </w:div>
                            <w:div w:id="857045517">
                              <w:marLeft w:val="0"/>
                              <w:marRight w:val="0"/>
                              <w:marTop w:val="0"/>
                              <w:marBottom w:val="0"/>
                              <w:divBdr>
                                <w:top w:val="none" w:sz="0" w:space="0" w:color="auto"/>
                                <w:left w:val="none" w:sz="0" w:space="0" w:color="auto"/>
                                <w:bottom w:val="none" w:sz="0" w:space="0" w:color="auto"/>
                                <w:right w:val="none" w:sz="0" w:space="0" w:color="auto"/>
                              </w:divBdr>
                            </w:div>
                            <w:div w:id="803739891">
                              <w:marLeft w:val="0"/>
                              <w:marRight w:val="0"/>
                              <w:marTop w:val="0"/>
                              <w:marBottom w:val="0"/>
                              <w:divBdr>
                                <w:top w:val="none" w:sz="0" w:space="0" w:color="auto"/>
                                <w:left w:val="none" w:sz="0" w:space="0" w:color="auto"/>
                                <w:bottom w:val="none" w:sz="0" w:space="0" w:color="auto"/>
                                <w:right w:val="none" w:sz="0" w:space="0" w:color="auto"/>
                              </w:divBdr>
                            </w:div>
                            <w:div w:id="95289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209717">
              <w:marLeft w:val="0"/>
              <w:marRight w:val="0"/>
              <w:marTop w:val="0"/>
              <w:marBottom w:val="0"/>
              <w:divBdr>
                <w:top w:val="none" w:sz="0" w:space="0" w:color="auto"/>
                <w:left w:val="none" w:sz="0" w:space="0" w:color="auto"/>
                <w:bottom w:val="none" w:sz="0" w:space="0" w:color="auto"/>
                <w:right w:val="none" w:sz="0" w:space="0" w:color="auto"/>
              </w:divBdr>
              <w:divsChild>
                <w:div w:id="1913079746">
                  <w:marLeft w:val="0"/>
                  <w:marRight w:val="0"/>
                  <w:marTop w:val="0"/>
                  <w:marBottom w:val="0"/>
                  <w:divBdr>
                    <w:top w:val="none" w:sz="0" w:space="0" w:color="auto"/>
                    <w:left w:val="none" w:sz="0" w:space="0" w:color="auto"/>
                    <w:bottom w:val="none" w:sz="0" w:space="0" w:color="auto"/>
                    <w:right w:val="none" w:sz="0" w:space="0" w:color="auto"/>
                  </w:divBdr>
                  <w:divsChild>
                    <w:div w:id="822701556">
                      <w:marLeft w:val="0"/>
                      <w:marRight w:val="0"/>
                      <w:marTop w:val="300"/>
                      <w:marBottom w:val="300"/>
                      <w:divBdr>
                        <w:top w:val="none" w:sz="0" w:space="0" w:color="auto"/>
                        <w:left w:val="none" w:sz="0" w:space="0" w:color="auto"/>
                        <w:bottom w:val="none" w:sz="0" w:space="0" w:color="auto"/>
                        <w:right w:val="none" w:sz="0" w:space="0" w:color="auto"/>
                      </w:divBdr>
                    </w:div>
                    <w:div w:id="1234121134">
                      <w:marLeft w:val="0"/>
                      <w:marRight w:val="0"/>
                      <w:marTop w:val="0"/>
                      <w:marBottom w:val="0"/>
                      <w:divBdr>
                        <w:top w:val="none" w:sz="0" w:space="0" w:color="auto"/>
                        <w:left w:val="none" w:sz="0" w:space="0" w:color="auto"/>
                        <w:bottom w:val="none" w:sz="0" w:space="0" w:color="auto"/>
                        <w:right w:val="none" w:sz="0" w:space="0" w:color="auto"/>
                      </w:divBdr>
                      <w:divsChild>
                        <w:div w:id="1631940558">
                          <w:marLeft w:val="0"/>
                          <w:marRight w:val="0"/>
                          <w:marTop w:val="0"/>
                          <w:marBottom w:val="0"/>
                          <w:divBdr>
                            <w:top w:val="none" w:sz="0" w:space="0" w:color="auto"/>
                            <w:left w:val="none" w:sz="0" w:space="0" w:color="auto"/>
                            <w:bottom w:val="none" w:sz="0" w:space="0" w:color="auto"/>
                            <w:right w:val="none" w:sz="0" w:space="0" w:color="auto"/>
                          </w:divBdr>
                          <w:divsChild>
                            <w:div w:id="345836117">
                              <w:marLeft w:val="0"/>
                              <w:marRight w:val="0"/>
                              <w:marTop w:val="0"/>
                              <w:marBottom w:val="0"/>
                              <w:divBdr>
                                <w:top w:val="none" w:sz="0" w:space="0" w:color="auto"/>
                                <w:left w:val="none" w:sz="0" w:space="0" w:color="auto"/>
                                <w:bottom w:val="none" w:sz="0" w:space="0" w:color="auto"/>
                                <w:right w:val="none" w:sz="0" w:space="0" w:color="auto"/>
                              </w:divBdr>
                              <w:divsChild>
                                <w:div w:id="1215891424">
                                  <w:marLeft w:val="0"/>
                                  <w:marRight w:val="0"/>
                                  <w:marTop w:val="0"/>
                                  <w:marBottom w:val="0"/>
                                  <w:divBdr>
                                    <w:top w:val="none" w:sz="0" w:space="0" w:color="auto"/>
                                    <w:left w:val="none" w:sz="0" w:space="0" w:color="auto"/>
                                    <w:bottom w:val="none" w:sz="0" w:space="0" w:color="auto"/>
                                    <w:right w:val="none" w:sz="0" w:space="0" w:color="auto"/>
                                  </w:divBdr>
                                  <w:divsChild>
                                    <w:div w:id="2875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232710">
                              <w:marLeft w:val="0"/>
                              <w:marRight w:val="0"/>
                              <w:marTop w:val="0"/>
                              <w:marBottom w:val="0"/>
                              <w:divBdr>
                                <w:top w:val="none" w:sz="0" w:space="0" w:color="auto"/>
                                <w:left w:val="none" w:sz="0" w:space="0" w:color="auto"/>
                                <w:bottom w:val="none" w:sz="0" w:space="0" w:color="auto"/>
                                <w:right w:val="none" w:sz="0" w:space="0" w:color="auto"/>
                              </w:divBdr>
                              <w:divsChild>
                                <w:div w:id="1900691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36142159">
                          <w:marLeft w:val="0"/>
                          <w:marRight w:val="0"/>
                          <w:marTop w:val="0"/>
                          <w:marBottom w:val="0"/>
                          <w:divBdr>
                            <w:top w:val="none" w:sz="0" w:space="0" w:color="auto"/>
                            <w:left w:val="none" w:sz="0" w:space="0" w:color="auto"/>
                            <w:bottom w:val="none" w:sz="0" w:space="0" w:color="auto"/>
                            <w:right w:val="none" w:sz="0" w:space="0" w:color="auto"/>
                          </w:divBdr>
                          <w:divsChild>
                            <w:div w:id="1654022308">
                              <w:marLeft w:val="0"/>
                              <w:marRight w:val="0"/>
                              <w:marTop w:val="0"/>
                              <w:marBottom w:val="0"/>
                              <w:divBdr>
                                <w:top w:val="none" w:sz="0" w:space="0" w:color="auto"/>
                                <w:left w:val="none" w:sz="0" w:space="0" w:color="auto"/>
                                <w:bottom w:val="none" w:sz="0" w:space="0" w:color="auto"/>
                                <w:right w:val="none" w:sz="0" w:space="0" w:color="auto"/>
                              </w:divBdr>
                              <w:divsChild>
                                <w:div w:id="354384530">
                                  <w:marLeft w:val="0"/>
                                  <w:marRight w:val="0"/>
                                  <w:marTop w:val="0"/>
                                  <w:marBottom w:val="0"/>
                                  <w:divBdr>
                                    <w:top w:val="none" w:sz="0" w:space="0" w:color="auto"/>
                                    <w:left w:val="none" w:sz="0" w:space="0" w:color="auto"/>
                                    <w:bottom w:val="none" w:sz="0" w:space="0" w:color="auto"/>
                                    <w:right w:val="none" w:sz="0" w:space="0" w:color="auto"/>
                                  </w:divBdr>
                                  <w:divsChild>
                                    <w:div w:id="11577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4727">
                              <w:marLeft w:val="0"/>
                              <w:marRight w:val="0"/>
                              <w:marTop w:val="0"/>
                              <w:marBottom w:val="0"/>
                              <w:divBdr>
                                <w:top w:val="none" w:sz="0" w:space="0" w:color="auto"/>
                                <w:left w:val="none" w:sz="0" w:space="0" w:color="auto"/>
                                <w:bottom w:val="none" w:sz="0" w:space="0" w:color="auto"/>
                                <w:right w:val="none" w:sz="0" w:space="0" w:color="auto"/>
                              </w:divBdr>
                              <w:divsChild>
                                <w:div w:id="89154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46857098">
                          <w:marLeft w:val="0"/>
                          <w:marRight w:val="0"/>
                          <w:marTop w:val="0"/>
                          <w:marBottom w:val="0"/>
                          <w:divBdr>
                            <w:top w:val="none" w:sz="0" w:space="0" w:color="auto"/>
                            <w:left w:val="none" w:sz="0" w:space="0" w:color="auto"/>
                            <w:bottom w:val="none" w:sz="0" w:space="0" w:color="auto"/>
                            <w:right w:val="none" w:sz="0" w:space="0" w:color="auto"/>
                          </w:divBdr>
                          <w:divsChild>
                            <w:div w:id="832338479">
                              <w:marLeft w:val="0"/>
                              <w:marRight w:val="0"/>
                              <w:marTop w:val="0"/>
                              <w:marBottom w:val="0"/>
                              <w:divBdr>
                                <w:top w:val="none" w:sz="0" w:space="0" w:color="auto"/>
                                <w:left w:val="none" w:sz="0" w:space="0" w:color="auto"/>
                                <w:bottom w:val="none" w:sz="0" w:space="0" w:color="auto"/>
                                <w:right w:val="none" w:sz="0" w:space="0" w:color="auto"/>
                              </w:divBdr>
                              <w:divsChild>
                                <w:div w:id="390422636">
                                  <w:marLeft w:val="0"/>
                                  <w:marRight w:val="0"/>
                                  <w:marTop w:val="0"/>
                                  <w:marBottom w:val="0"/>
                                  <w:divBdr>
                                    <w:top w:val="none" w:sz="0" w:space="0" w:color="auto"/>
                                    <w:left w:val="none" w:sz="0" w:space="0" w:color="auto"/>
                                    <w:bottom w:val="none" w:sz="0" w:space="0" w:color="auto"/>
                                    <w:right w:val="none" w:sz="0" w:space="0" w:color="auto"/>
                                  </w:divBdr>
                                  <w:divsChild>
                                    <w:div w:id="10075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8681">
                              <w:marLeft w:val="0"/>
                              <w:marRight w:val="0"/>
                              <w:marTop w:val="0"/>
                              <w:marBottom w:val="0"/>
                              <w:divBdr>
                                <w:top w:val="none" w:sz="0" w:space="0" w:color="auto"/>
                                <w:left w:val="none" w:sz="0" w:space="0" w:color="auto"/>
                                <w:bottom w:val="none" w:sz="0" w:space="0" w:color="auto"/>
                                <w:right w:val="none" w:sz="0" w:space="0" w:color="auto"/>
                              </w:divBdr>
                              <w:divsChild>
                                <w:div w:id="1009255576">
                                  <w:marLeft w:val="0"/>
                                  <w:marRight w:val="0"/>
                                  <w:marTop w:val="0"/>
                                  <w:marBottom w:val="120"/>
                                  <w:divBdr>
                                    <w:top w:val="none" w:sz="0" w:space="0" w:color="auto"/>
                                    <w:left w:val="none" w:sz="0" w:space="0" w:color="auto"/>
                                    <w:bottom w:val="none" w:sz="0" w:space="0" w:color="auto"/>
                                    <w:right w:val="none" w:sz="0" w:space="0" w:color="auto"/>
                                  </w:divBdr>
                                  <w:divsChild>
                                    <w:div w:id="114493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8007">
                          <w:marLeft w:val="0"/>
                          <w:marRight w:val="0"/>
                          <w:marTop w:val="0"/>
                          <w:marBottom w:val="0"/>
                          <w:divBdr>
                            <w:top w:val="none" w:sz="0" w:space="0" w:color="auto"/>
                            <w:left w:val="none" w:sz="0" w:space="0" w:color="auto"/>
                            <w:bottom w:val="none" w:sz="0" w:space="0" w:color="auto"/>
                            <w:right w:val="none" w:sz="0" w:space="0" w:color="auto"/>
                          </w:divBdr>
                          <w:divsChild>
                            <w:div w:id="1386877238">
                              <w:marLeft w:val="0"/>
                              <w:marRight w:val="0"/>
                              <w:marTop w:val="0"/>
                              <w:marBottom w:val="0"/>
                              <w:divBdr>
                                <w:top w:val="none" w:sz="0" w:space="0" w:color="auto"/>
                                <w:left w:val="none" w:sz="0" w:space="0" w:color="auto"/>
                                <w:bottom w:val="none" w:sz="0" w:space="0" w:color="auto"/>
                                <w:right w:val="none" w:sz="0" w:space="0" w:color="auto"/>
                              </w:divBdr>
                              <w:divsChild>
                                <w:div w:id="1362240506">
                                  <w:marLeft w:val="0"/>
                                  <w:marRight w:val="0"/>
                                  <w:marTop w:val="0"/>
                                  <w:marBottom w:val="0"/>
                                  <w:divBdr>
                                    <w:top w:val="none" w:sz="0" w:space="0" w:color="auto"/>
                                    <w:left w:val="none" w:sz="0" w:space="0" w:color="auto"/>
                                    <w:bottom w:val="none" w:sz="0" w:space="0" w:color="auto"/>
                                    <w:right w:val="none" w:sz="0" w:space="0" w:color="auto"/>
                                  </w:divBdr>
                                  <w:divsChild>
                                    <w:div w:id="20610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904202">
                              <w:marLeft w:val="0"/>
                              <w:marRight w:val="0"/>
                              <w:marTop w:val="0"/>
                              <w:marBottom w:val="0"/>
                              <w:divBdr>
                                <w:top w:val="none" w:sz="0" w:space="0" w:color="auto"/>
                                <w:left w:val="none" w:sz="0" w:space="0" w:color="auto"/>
                                <w:bottom w:val="none" w:sz="0" w:space="0" w:color="auto"/>
                                <w:right w:val="none" w:sz="0" w:space="0" w:color="auto"/>
                              </w:divBdr>
                              <w:divsChild>
                                <w:div w:id="2132939979">
                                  <w:marLeft w:val="0"/>
                                  <w:marRight w:val="0"/>
                                  <w:marTop w:val="0"/>
                                  <w:marBottom w:val="120"/>
                                  <w:divBdr>
                                    <w:top w:val="none" w:sz="0" w:space="0" w:color="auto"/>
                                    <w:left w:val="none" w:sz="0" w:space="0" w:color="auto"/>
                                    <w:bottom w:val="none" w:sz="0" w:space="0" w:color="auto"/>
                                    <w:right w:val="none" w:sz="0" w:space="0" w:color="auto"/>
                                  </w:divBdr>
                                  <w:divsChild>
                                    <w:div w:id="148177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589845">
          <w:marLeft w:val="0"/>
          <w:marRight w:val="0"/>
          <w:marTop w:val="0"/>
          <w:marBottom w:val="0"/>
          <w:divBdr>
            <w:top w:val="none" w:sz="0" w:space="0" w:color="auto"/>
            <w:left w:val="none" w:sz="0" w:space="0" w:color="auto"/>
            <w:bottom w:val="none" w:sz="0" w:space="0" w:color="auto"/>
            <w:right w:val="none" w:sz="0" w:space="0" w:color="auto"/>
          </w:divBdr>
          <w:divsChild>
            <w:div w:id="1428110587">
              <w:marLeft w:val="0"/>
              <w:marRight w:val="0"/>
              <w:marTop w:val="0"/>
              <w:marBottom w:val="0"/>
              <w:divBdr>
                <w:top w:val="none" w:sz="0" w:space="0" w:color="auto"/>
                <w:left w:val="none" w:sz="0" w:space="0" w:color="auto"/>
                <w:bottom w:val="none" w:sz="0" w:space="0" w:color="auto"/>
                <w:right w:val="none" w:sz="0" w:space="0" w:color="auto"/>
              </w:divBdr>
              <w:divsChild>
                <w:div w:id="696275522">
                  <w:marLeft w:val="0"/>
                  <w:marRight w:val="0"/>
                  <w:marTop w:val="0"/>
                  <w:marBottom w:val="0"/>
                  <w:divBdr>
                    <w:top w:val="none" w:sz="0" w:space="0" w:color="auto"/>
                    <w:left w:val="none" w:sz="0" w:space="0" w:color="auto"/>
                    <w:bottom w:val="none" w:sz="0" w:space="0" w:color="auto"/>
                    <w:right w:val="none" w:sz="0" w:space="0" w:color="auto"/>
                  </w:divBdr>
                  <w:divsChild>
                    <w:div w:id="1691953475">
                      <w:marLeft w:val="0"/>
                      <w:marRight w:val="0"/>
                      <w:marTop w:val="0"/>
                      <w:marBottom w:val="0"/>
                      <w:divBdr>
                        <w:top w:val="none" w:sz="0" w:space="0" w:color="auto"/>
                        <w:left w:val="none" w:sz="0" w:space="0" w:color="auto"/>
                        <w:bottom w:val="none" w:sz="0" w:space="0" w:color="auto"/>
                        <w:right w:val="none" w:sz="0" w:space="0" w:color="auto"/>
                      </w:divBdr>
                    </w:div>
                    <w:div w:id="1454669587">
                      <w:marLeft w:val="0"/>
                      <w:marRight w:val="0"/>
                      <w:marTop w:val="0"/>
                      <w:marBottom w:val="0"/>
                      <w:divBdr>
                        <w:top w:val="none" w:sz="0" w:space="0" w:color="auto"/>
                        <w:left w:val="none" w:sz="0" w:space="0" w:color="auto"/>
                        <w:bottom w:val="none" w:sz="0" w:space="0" w:color="auto"/>
                        <w:right w:val="none" w:sz="0" w:space="0" w:color="auto"/>
                      </w:divBdr>
                      <w:divsChild>
                        <w:div w:id="448083834">
                          <w:marLeft w:val="0"/>
                          <w:marRight w:val="0"/>
                          <w:marTop w:val="0"/>
                          <w:marBottom w:val="0"/>
                          <w:divBdr>
                            <w:top w:val="none" w:sz="0" w:space="0" w:color="auto"/>
                            <w:left w:val="none" w:sz="0" w:space="0" w:color="auto"/>
                            <w:bottom w:val="none" w:sz="0" w:space="0" w:color="auto"/>
                            <w:right w:val="none" w:sz="0" w:space="0" w:color="auto"/>
                          </w:divBdr>
                          <w:divsChild>
                            <w:div w:id="1329167110">
                              <w:marLeft w:val="0"/>
                              <w:marRight w:val="0"/>
                              <w:marTop w:val="300"/>
                              <w:marBottom w:val="300"/>
                              <w:divBdr>
                                <w:top w:val="none" w:sz="0" w:space="0" w:color="auto"/>
                                <w:left w:val="none" w:sz="0" w:space="0" w:color="auto"/>
                                <w:bottom w:val="none" w:sz="0" w:space="0" w:color="auto"/>
                                <w:right w:val="none" w:sz="0" w:space="0" w:color="auto"/>
                              </w:divBdr>
                              <w:divsChild>
                                <w:div w:id="1718041463">
                                  <w:marLeft w:val="0"/>
                                  <w:marRight w:val="0"/>
                                  <w:marTop w:val="0"/>
                                  <w:marBottom w:val="0"/>
                                  <w:divBdr>
                                    <w:top w:val="none" w:sz="0" w:space="0" w:color="auto"/>
                                    <w:left w:val="none" w:sz="0" w:space="0" w:color="auto"/>
                                    <w:bottom w:val="none" w:sz="0" w:space="0" w:color="auto"/>
                                    <w:right w:val="none" w:sz="0" w:space="0" w:color="auto"/>
                                  </w:divBdr>
                                  <w:divsChild>
                                    <w:div w:id="489828942">
                                      <w:marLeft w:val="0"/>
                                      <w:marRight w:val="0"/>
                                      <w:marTop w:val="0"/>
                                      <w:marBottom w:val="0"/>
                                      <w:divBdr>
                                        <w:top w:val="none" w:sz="0" w:space="0" w:color="auto"/>
                                        <w:left w:val="none" w:sz="0" w:space="0" w:color="auto"/>
                                        <w:bottom w:val="none" w:sz="0" w:space="0" w:color="auto"/>
                                        <w:right w:val="none" w:sz="0" w:space="0" w:color="auto"/>
                                      </w:divBdr>
                                      <w:divsChild>
                                        <w:div w:id="1260141232">
                                          <w:marLeft w:val="0"/>
                                          <w:marRight w:val="0"/>
                                          <w:marTop w:val="0"/>
                                          <w:marBottom w:val="0"/>
                                          <w:divBdr>
                                            <w:top w:val="none" w:sz="0" w:space="0" w:color="auto"/>
                                            <w:left w:val="none" w:sz="0" w:space="0" w:color="auto"/>
                                            <w:bottom w:val="none" w:sz="0" w:space="0" w:color="auto"/>
                                            <w:right w:val="none" w:sz="0" w:space="0" w:color="auto"/>
                                          </w:divBdr>
                                          <w:divsChild>
                                            <w:div w:id="1645961942">
                                              <w:marLeft w:val="0"/>
                                              <w:marRight w:val="150"/>
                                              <w:marTop w:val="0"/>
                                              <w:marBottom w:val="0"/>
                                              <w:divBdr>
                                                <w:top w:val="none" w:sz="0" w:space="0" w:color="auto"/>
                                                <w:left w:val="none" w:sz="0" w:space="0" w:color="auto"/>
                                                <w:bottom w:val="none" w:sz="0" w:space="0" w:color="auto"/>
                                                <w:right w:val="none" w:sz="0" w:space="0" w:color="auto"/>
                                              </w:divBdr>
                                              <w:divsChild>
                                                <w:div w:id="113491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616758">
                              <w:marLeft w:val="0"/>
                              <w:marRight w:val="0"/>
                              <w:marTop w:val="0"/>
                              <w:marBottom w:val="0"/>
                              <w:divBdr>
                                <w:top w:val="none" w:sz="0" w:space="0" w:color="auto"/>
                                <w:left w:val="none" w:sz="0" w:space="0" w:color="auto"/>
                                <w:bottom w:val="none" w:sz="0" w:space="0" w:color="auto"/>
                                <w:right w:val="none" w:sz="0" w:space="0" w:color="auto"/>
                              </w:divBdr>
                              <w:divsChild>
                                <w:div w:id="794953757">
                                  <w:marLeft w:val="0"/>
                                  <w:marRight w:val="0"/>
                                  <w:marTop w:val="0"/>
                                  <w:marBottom w:val="0"/>
                                  <w:divBdr>
                                    <w:top w:val="none" w:sz="0" w:space="0" w:color="auto"/>
                                    <w:left w:val="none" w:sz="0" w:space="0" w:color="auto"/>
                                    <w:bottom w:val="none" w:sz="0" w:space="0" w:color="auto"/>
                                    <w:right w:val="none" w:sz="0" w:space="0" w:color="auto"/>
                                  </w:divBdr>
                                  <w:divsChild>
                                    <w:div w:id="521434718">
                                      <w:marLeft w:val="0"/>
                                      <w:marRight w:val="150"/>
                                      <w:marTop w:val="0"/>
                                      <w:marBottom w:val="0"/>
                                      <w:divBdr>
                                        <w:top w:val="none" w:sz="0" w:space="0" w:color="auto"/>
                                        <w:left w:val="none" w:sz="0" w:space="0" w:color="auto"/>
                                        <w:bottom w:val="none" w:sz="0" w:space="0" w:color="auto"/>
                                        <w:right w:val="none" w:sz="0" w:space="0" w:color="auto"/>
                                      </w:divBdr>
                                    </w:div>
                                  </w:divsChild>
                                </w:div>
                                <w:div w:id="218631828">
                                  <w:marLeft w:val="0"/>
                                  <w:marRight w:val="0"/>
                                  <w:marTop w:val="0"/>
                                  <w:marBottom w:val="0"/>
                                  <w:divBdr>
                                    <w:top w:val="none" w:sz="0" w:space="0" w:color="auto"/>
                                    <w:left w:val="none" w:sz="0" w:space="0" w:color="auto"/>
                                    <w:bottom w:val="none" w:sz="0" w:space="0" w:color="auto"/>
                                    <w:right w:val="none" w:sz="0" w:space="0" w:color="auto"/>
                                  </w:divBdr>
                                  <w:divsChild>
                                    <w:div w:id="69659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7095">
                              <w:marLeft w:val="0"/>
                              <w:marRight w:val="0"/>
                              <w:marTop w:val="0"/>
                              <w:marBottom w:val="0"/>
                              <w:divBdr>
                                <w:top w:val="none" w:sz="0" w:space="0" w:color="auto"/>
                                <w:left w:val="none" w:sz="0" w:space="0" w:color="auto"/>
                                <w:bottom w:val="none" w:sz="0" w:space="0" w:color="auto"/>
                                <w:right w:val="none" w:sz="0" w:space="0" w:color="auto"/>
                              </w:divBdr>
                              <w:divsChild>
                                <w:div w:id="1028526858">
                                  <w:marLeft w:val="0"/>
                                  <w:marRight w:val="0"/>
                                  <w:marTop w:val="0"/>
                                  <w:marBottom w:val="0"/>
                                  <w:divBdr>
                                    <w:top w:val="none" w:sz="0" w:space="0" w:color="auto"/>
                                    <w:left w:val="none" w:sz="0" w:space="0" w:color="auto"/>
                                    <w:bottom w:val="none" w:sz="0" w:space="0" w:color="auto"/>
                                    <w:right w:val="none" w:sz="0" w:space="0" w:color="auto"/>
                                  </w:divBdr>
                                  <w:divsChild>
                                    <w:div w:id="2022656183">
                                      <w:marLeft w:val="0"/>
                                      <w:marRight w:val="150"/>
                                      <w:marTop w:val="0"/>
                                      <w:marBottom w:val="0"/>
                                      <w:divBdr>
                                        <w:top w:val="none" w:sz="0" w:space="0" w:color="auto"/>
                                        <w:left w:val="none" w:sz="0" w:space="0" w:color="auto"/>
                                        <w:bottom w:val="none" w:sz="0" w:space="0" w:color="auto"/>
                                        <w:right w:val="none" w:sz="0" w:space="0" w:color="auto"/>
                                      </w:divBdr>
                                    </w:div>
                                  </w:divsChild>
                                </w:div>
                                <w:div w:id="891035423">
                                  <w:marLeft w:val="0"/>
                                  <w:marRight w:val="0"/>
                                  <w:marTop w:val="0"/>
                                  <w:marBottom w:val="0"/>
                                  <w:divBdr>
                                    <w:top w:val="none" w:sz="0" w:space="0" w:color="auto"/>
                                    <w:left w:val="none" w:sz="0" w:space="0" w:color="auto"/>
                                    <w:bottom w:val="none" w:sz="0" w:space="0" w:color="auto"/>
                                    <w:right w:val="none" w:sz="0" w:space="0" w:color="auto"/>
                                  </w:divBdr>
                                  <w:divsChild>
                                    <w:div w:id="152463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246936">
                              <w:marLeft w:val="0"/>
                              <w:marRight w:val="0"/>
                              <w:marTop w:val="0"/>
                              <w:marBottom w:val="0"/>
                              <w:divBdr>
                                <w:top w:val="none" w:sz="0" w:space="0" w:color="auto"/>
                                <w:left w:val="none" w:sz="0" w:space="0" w:color="auto"/>
                                <w:bottom w:val="none" w:sz="0" w:space="0" w:color="auto"/>
                                <w:right w:val="none" w:sz="0" w:space="0" w:color="auto"/>
                              </w:divBdr>
                              <w:divsChild>
                                <w:div w:id="1986741608">
                                  <w:marLeft w:val="0"/>
                                  <w:marRight w:val="0"/>
                                  <w:marTop w:val="0"/>
                                  <w:marBottom w:val="0"/>
                                  <w:divBdr>
                                    <w:top w:val="none" w:sz="0" w:space="0" w:color="auto"/>
                                    <w:left w:val="none" w:sz="0" w:space="0" w:color="auto"/>
                                    <w:bottom w:val="none" w:sz="0" w:space="0" w:color="auto"/>
                                    <w:right w:val="none" w:sz="0" w:space="0" w:color="auto"/>
                                  </w:divBdr>
                                  <w:divsChild>
                                    <w:div w:id="1836409496">
                                      <w:marLeft w:val="0"/>
                                      <w:marRight w:val="150"/>
                                      <w:marTop w:val="0"/>
                                      <w:marBottom w:val="0"/>
                                      <w:divBdr>
                                        <w:top w:val="none" w:sz="0" w:space="0" w:color="auto"/>
                                        <w:left w:val="none" w:sz="0" w:space="0" w:color="auto"/>
                                        <w:bottom w:val="none" w:sz="0" w:space="0" w:color="auto"/>
                                        <w:right w:val="none" w:sz="0" w:space="0" w:color="auto"/>
                                      </w:divBdr>
                                    </w:div>
                                  </w:divsChild>
                                </w:div>
                                <w:div w:id="1116094983">
                                  <w:marLeft w:val="0"/>
                                  <w:marRight w:val="0"/>
                                  <w:marTop w:val="0"/>
                                  <w:marBottom w:val="0"/>
                                  <w:divBdr>
                                    <w:top w:val="none" w:sz="0" w:space="0" w:color="auto"/>
                                    <w:left w:val="none" w:sz="0" w:space="0" w:color="auto"/>
                                    <w:bottom w:val="none" w:sz="0" w:space="0" w:color="auto"/>
                                    <w:right w:val="none" w:sz="0" w:space="0" w:color="auto"/>
                                  </w:divBdr>
                                  <w:divsChild>
                                    <w:div w:id="26308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614949">
                  <w:marLeft w:val="0"/>
                  <w:marRight w:val="0"/>
                  <w:marTop w:val="0"/>
                  <w:marBottom w:val="300"/>
                  <w:divBdr>
                    <w:top w:val="none" w:sz="0" w:space="0" w:color="auto"/>
                    <w:left w:val="none" w:sz="0" w:space="0" w:color="auto"/>
                    <w:bottom w:val="single" w:sz="6" w:space="0" w:color="D7D7D7"/>
                    <w:right w:val="none" w:sz="0" w:space="0" w:color="auto"/>
                  </w:divBdr>
                </w:div>
                <w:div w:id="1430007938">
                  <w:marLeft w:val="0"/>
                  <w:marRight w:val="0"/>
                  <w:marTop w:val="0"/>
                  <w:marBottom w:val="0"/>
                  <w:divBdr>
                    <w:top w:val="none" w:sz="0" w:space="0" w:color="auto"/>
                    <w:left w:val="none" w:sz="0" w:space="0" w:color="auto"/>
                    <w:bottom w:val="single" w:sz="18" w:space="0" w:color="FE5000"/>
                    <w:right w:val="none" w:sz="0" w:space="0" w:color="auto"/>
                  </w:divBdr>
                </w:div>
                <w:div w:id="846677552">
                  <w:marLeft w:val="0"/>
                  <w:marRight w:val="0"/>
                  <w:marTop w:val="0"/>
                  <w:marBottom w:val="0"/>
                  <w:divBdr>
                    <w:top w:val="none" w:sz="0" w:space="0" w:color="auto"/>
                    <w:left w:val="none" w:sz="0" w:space="0" w:color="auto"/>
                    <w:bottom w:val="none" w:sz="0" w:space="0" w:color="auto"/>
                    <w:right w:val="none" w:sz="0" w:space="0" w:color="auto"/>
                  </w:divBdr>
                  <w:divsChild>
                    <w:div w:id="126317472">
                      <w:marLeft w:val="0"/>
                      <w:marRight w:val="0"/>
                      <w:marTop w:val="0"/>
                      <w:marBottom w:val="0"/>
                      <w:divBdr>
                        <w:top w:val="none" w:sz="0" w:space="0" w:color="auto"/>
                        <w:left w:val="none" w:sz="0" w:space="0" w:color="auto"/>
                        <w:bottom w:val="none" w:sz="0" w:space="0" w:color="auto"/>
                        <w:right w:val="none" w:sz="0" w:space="0" w:color="auto"/>
                      </w:divBdr>
                    </w:div>
                    <w:div w:id="1151752409">
                      <w:marLeft w:val="0"/>
                      <w:marRight w:val="0"/>
                      <w:marTop w:val="0"/>
                      <w:marBottom w:val="0"/>
                      <w:divBdr>
                        <w:top w:val="none" w:sz="0" w:space="0" w:color="auto"/>
                        <w:left w:val="none" w:sz="0" w:space="0" w:color="auto"/>
                        <w:bottom w:val="none" w:sz="0" w:space="0" w:color="auto"/>
                        <w:right w:val="none" w:sz="0" w:space="0" w:color="auto"/>
                      </w:divBdr>
                    </w:div>
                  </w:divsChild>
                </w:div>
                <w:div w:id="1054817070">
                  <w:marLeft w:val="0"/>
                  <w:marRight w:val="0"/>
                  <w:marTop w:val="0"/>
                  <w:marBottom w:val="0"/>
                  <w:divBdr>
                    <w:top w:val="none" w:sz="0" w:space="0" w:color="auto"/>
                    <w:left w:val="none" w:sz="0" w:space="0" w:color="auto"/>
                    <w:bottom w:val="none" w:sz="0" w:space="0" w:color="auto"/>
                    <w:right w:val="none" w:sz="0" w:space="0" w:color="auto"/>
                  </w:divBdr>
                </w:div>
                <w:div w:id="810826738">
                  <w:marLeft w:val="0"/>
                  <w:marRight w:val="0"/>
                  <w:marTop w:val="0"/>
                  <w:marBottom w:val="0"/>
                  <w:divBdr>
                    <w:top w:val="none" w:sz="0" w:space="0" w:color="auto"/>
                    <w:left w:val="none" w:sz="0" w:space="0" w:color="auto"/>
                    <w:bottom w:val="none" w:sz="0" w:space="0" w:color="auto"/>
                    <w:right w:val="none" w:sz="0" w:space="0" w:color="auto"/>
                  </w:divBdr>
                  <w:divsChild>
                    <w:div w:id="214203940">
                      <w:marLeft w:val="0"/>
                      <w:marRight w:val="0"/>
                      <w:marTop w:val="0"/>
                      <w:marBottom w:val="300"/>
                      <w:divBdr>
                        <w:top w:val="none" w:sz="0" w:space="0" w:color="auto"/>
                        <w:left w:val="none" w:sz="0" w:space="0" w:color="auto"/>
                        <w:bottom w:val="single" w:sz="6" w:space="0" w:color="D7D7D7"/>
                        <w:right w:val="none" w:sz="0" w:space="0" w:color="auto"/>
                      </w:divBdr>
                    </w:div>
                    <w:div w:id="870648281">
                      <w:marLeft w:val="0"/>
                      <w:marRight w:val="0"/>
                      <w:marTop w:val="0"/>
                      <w:marBottom w:val="0"/>
                      <w:divBdr>
                        <w:top w:val="none" w:sz="0" w:space="0" w:color="auto"/>
                        <w:left w:val="none" w:sz="0" w:space="0" w:color="auto"/>
                        <w:bottom w:val="none" w:sz="0" w:space="0" w:color="auto"/>
                        <w:right w:val="none" w:sz="0" w:space="0" w:color="auto"/>
                      </w:divBdr>
                      <w:divsChild>
                        <w:div w:id="1436367520">
                          <w:marLeft w:val="0"/>
                          <w:marRight w:val="0"/>
                          <w:marTop w:val="0"/>
                          <w:marBottom w:val="225"/>
                          <w:divBdr>
                            <w:top w:val="none" w:sz="0" w:space="0" w:color="auto"/>
                            <w:left w:val="none" w:sz="0" w:space="0" w:color="auto"/>
                            <w:bottom w:val="none" w:sz="0" w:space="0" w:color="auto"/>
                            <w:right w:val="none" w:sz="0" w:space="0" w:color="auto"/>
                          </w:divBdr>
                        </w:div>
                      </w:divsChild>
                    </w:div>
                    <w:div w:id="1132676279">
                      <w:marLeft w:val="0"/>
                      <w:marRight w:val="0"/>
                      <w:marTop w:val="0"/>
                      <w:marBottom w:val="225"/>
                      <w:divBdr>
                        <w:top w:val="none" w:sz="0" w:space="0" w:color="auto"/>
                        <w:left w:val="none" w:sz="0" w:space="0" w:color="auto"/>
                        <w:bottom w:val="none" w:sz="0" w:space="0" w:color="auto"/>
                        <w:right w:val="none" w:sz="0" w:space="0" w:color="auto"/>
                      </w:divBdr>
                    </w:div>
                  </w:divsChild>
                </w:div>
                <w:div w:id="1153332414">
                  <w:marLeft w:val="0"/>
                  <w:marRight w:val="0"/>
                  <w:marTop w:val="0"/>
                  <w:marBottom w:val="0"/>
                  <w:divBdr>
                    <w:top w:val="none" w:sz="0" w:space="0" w:color="auto"/>
                    <w:left w:val="none" w:sz="0" w:space="0" w:color="auto"/>
                    <w:bottom w:val="none" w:sz="0" w:space="0" w:color="auto"/>
                    <w:right w:val="none" w:sz="0" w:space="0" w:color="auto"/>
                  </w:divBdr>
                  <w:divsChild>
                    <w:div w:id="1601180676">
                      <w:marLeft w:val="0"/>
                      <w:marRight w:val="0"/>
                      <w:marTop w:val="0"/>
                      <w:marBottom w:val="300"/>
                      <w:divBdr>
                        <w:top w:val="none" w:sz="0" w:space="0" w:color="auto"/>
                        <w:left w:val="none" w:sz="0" w:space="0" w:color="auto"/>
                        <w:bottom w:val="single" w:sz="6" w:space="0" w:color="D7D7D7"/>
                        <w:right w:val="none" w:sz="0" w:space="0" w:color="auto"/>
                      </w:divBdr>
                    </w:div>
                    <w:div w:id="974717510">
                      <w:marLeft w:val="0"/>
                      <w:marRight w:val="0"/>
                      <w:marTop w:val="0"/>
                      <w:marBottom w:val="0"/>
                      <w:divBdr>
                        <w:top w:val="none" w:sz="0" w:space="0" w:color="auto"/>
                        <w:left w:val="none" w:sz="0" w:space="0" w:color="auto"/>
                        <w:bottom w:val="none" w:sz="0" w:space="0" w:color="auto"/>
                        <w:right w:val="none" w:sz="0" w:space="0" w:color="auto"/>
                      </w:divBdr>
                      <w:divsChild>
                        <w:div w:id="942344584">
                          <w:marLeft w:val="0"/>
                          <w:marRight w:val="0"/>
                          <w:marTop w:val="0"/>
                          <w:marBottom w:val="0"/>
                          <w:divBdr>
                            <w:top w:val="none" w:sz="0" w:space="0" w:color="auto"/>
                            <w:left w:val="none" w:sz="0" w:space="0" w:color="auto"/>
                            <w:bottom w:val="none" w:sz="0" w:space="0" w:color="auto"/>
                            <w:right w:val="none" w:sz="0" w:space="0" w:color="auto"/>
                          </w:divBdr>
                          <w:divsChild>
                            <w:div w:id="2022118860">
                              <w:marLeft w:val="0"/>
                              <w:marRight w:val="0"/>
                              <w:marTop w:val="0"/>
                              <w:marBottom w:val="0"/>
                              <w:divBdr>
                                <w:top w:val="none" w:sz="0" w:space="0" w:color="auto"/>
                                <w:left w:val="none" w:sz="0" w:space="0" w:color="auto"/>
                                <w:bottom w:val="none" w:sz="0" w:space="0" w:color="auto"/>
                                <w:right w:val="none" w:sz="0" w:space="0" w:color="auto"/>
                              </w:divBdr>
                              <w:divsChild>
                                <w:div w:id="15090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8875">
                  <w:marLeft w:val="0"/>
                  <w:marRight w:val="0"/>
                  <w:marTop w:val="0"/>
                  <w:marBottom w:val="0"/>
                  <w:divBdr>
                    <w:top w:val="none" w:sz="0" w:space="0" w:color="auto"/>
                    <w:left w:val="none" w:sz="0" w:space="0" w:color="auto"/>
                    <w:bottom w:val="none" w:sz="0" w:space="0" w:color="auto"/>
                    <w:right w:val="none" w:sz="0" w:space="0" w:color="auto"/>
                  </w:divBdr>
                  <w:divsChild>
                    <w:div w:id="894894154">
                      <w:marLeft w:val="0"/>
                      <w:marRight w:val="0"/>
                      <w:marTop w:val="0"/>
                      <w:marBottom w:val="300"/>
                      <w:divBdr>
                        <w:top w:val="none" w:sz="0" w:space="0" w:color="auto"/>
                        <w:left w:val="none" w:sz="0" w:space="0" w:color="auto"/>
                        <w:bottom w:val="single" w:sz="6" w:space="0" w:color="D7D7D7"/>
                        <w:right w:val="none" w:sz="0" w:space="0" w:color="auto"/>
                      </w:divBdr>
                    </w:div>
                    <w:div w:id="141971241">
                      <w:marLeft w:val="0"/>
                      <w:marRight w:val="0"/>
                      <w:marTop w:val="0"/>
                      <w:marBottom w:val="0"/>
                      <w:divBdr>
                        <w:top w:val="none" w:sz="0" w:space="0" w:color="auto"/>
                        <w:left w:val="none" w:sz="0" w:space="0" w:color="auto"/>
                        <w:bottom w:val="none" w:sz="0" w:space="0" w:color="auto"/>
                        <w:right w:val="none" w:sz="0" w:space="0" w:color="auto"/>
                      </w:divBdr>
                      <w:divsChild>
                        <w:div w:id="1786266369">
                          <w:marLeft w:val="0"/>
                          <w:marRight w:val="0"/>
                          <w:marTop w:val="0"/>
                          <w:marBottom w:val="0"/>
                          <w:divBdr>
                            <w:top w:val="none" w:sz="0" w:space="0" w:color="auto"/>
                            <w:left w:val="none" w:sz="0" w:space="0" w:color="auto"/>
                            <w:bottom w:val="none" w:sz="0" w:space="0" w:color="auto"/>
                            <w:right w:val="none" w:sz="0" w:space="0" w:color="auto"/>
                          </w:divBdr>
                          <w:divsChild>
                            <w:div w:id="8602057">
                              <w:marLeft w:val="0"/>
                              <w:marRight w:val="0"/>
                              <w:marTop w:val="0"/>
                              <w:marBottom w:val="0"/>
                              <w:divBdr>
                                <w:top w:val="none" w:sz="0" w:space="0" w:color="auto"/>
                                <w:left w:val="none" w:sz="0" w:space="0" w:color="auto"/>
                                <w:bottom w:val="none" w:sz="0" w:space="0" w:color="auto"/>
                                <w:right w:val="none" w:sz="0" w:space="0" w:color="auto"/>
                              </w:divBdr>
                              <w:divsChild>
                                <w:div w:id="828911544">
                                  <w:marLeft w:val="0"/>
                                  <w:marRight w:val="0"/>
                                  <w:marTop w:val="0"/>
                                  <w:marBottom w:val="0"/>
                                  <w:divBdr>
                                    <w:top w:val="none" w:sz="0" w:space="0" w:color="auto"/>
                                    <w:left w:val="none" w:sz="0" w:space="0" w:color="auto"/>
                                    <w:bottom w:val="none" w:sz="0" w:space="0" w:color="auto"/>
                                    <w:right w:val="none" w:sz="0" w:space="0" w:color="auto"/>
                                  </w:divBdr>
                                </w:div>
                                <w:div w:id="314843368">
                                  <w:marLeft w:val="0"/>
                                  <w:marRight w:val="0"/>
                                  <w:marTop w:val="0"/>
                                  <w:marBottom w:val="0"/>
                                  <w:divBdr>
                                    <w:top w:val="none" w:sz="0" w:space="0" w:color="auto"/>
                                    <w:left w:val="none" w:sz="0" w:space="0" w:color="auto"/>
                                    <w:bottom w:val="none" w:sz="0" w:space="0" w:color="auto"/>
                                    <w:right w:val="none" w:sz="0" w:space="0" w:color="auto"/>
                                  </w:divBdr>
                                  <w:divsChild>
                                    <w:div w:id="259997421">
                                      <w:marLeft w:val="0"/>
                                      <w:marRight w:val="0"/>
                                      <w:marTop w:val="225"/>
                                      <w:marBottom w:val="0"/>
                                      <w:divBdr>
                                        <w:top w:val="none" w:sz="0" w:space="0" w:color="auto"/>
                                        <w:left w:val="none" w:sz="0" w:space="0" w:color="auto"/>
                                        <w:bottom w:val="none" w:sz="0" w:space="0" w:color="auto"/>
                                        <w:right w:val="none" w:sz="0" w:space="0" w:color="auto"/>
                                      </w:divBdr>
                                      <w:divsChild>
                                        <w:div w:id="1900245210">
                                          <w:marLeft w:val="0"/>
                                          <w:marRight w:val="0"/>
                                          <w:marTop w:val="0"/>
                                          <w:marBottom w:val="0"/>
                                          <w:divBdr>
                                            <w:top w:val="none" w:sz="0" w:space="0" w:color="auto"/>
                                            <w:left w:val="none" w:sz="0" w:space="0" w:color="auto"/>
                                            <w:bottom w:val="none" w:sz="0" w:space="0" w:color="auto"/>
                                            <w:right w:val="none" w:sz="0" w:space="0" w:color="auto"/>
                                          </w:divBdr>
                                          <w:divsChild>
                                            <w:div w:id="924805163">
                                              <w:marLeft w:val="0"/>
                                              <w:marRight w:val="0"/>
                                              <w:marTop w:val="0"/>
                                              <w:marBottom w:val="0"/>
                                              <w:divBdr>
                                                <w:top w:val="none" w:sz="0" w:space="0" w:color="auto"/>
                                                <w:left w:val="none" w:sz="0" w:space="0" w:color="auto"/>
                                                <w:bottom w:val="none" w:sz="0" w:space="0" w:color="auto"/>
                                                <w:right w:val="none" w:sz="0" w:space="0" w:color="auto"/>
                                              </w:divBdr>
                                              <w:divsChild>
                                                <w:div w:id="1661688665">
                                                  <w:marLeft w:val="0"/>
                                                  <w:marRight w:val="0"/>
                                                  <w:marTop w:val="0"/>
                                                  <w:marBottom w:val="75"/>
                                                  <w:divBdr>
                                                    <w:top w:val="none" w:sz="0" w:space="0" w:color="auto"/>
                                                    <w:left w:val="none" w:sz="0" w:space="0" w:color="auto"/>
                                                    <w:bottom w:val="none" w:sz="0" w:space="0" w:color="auto"/>
                                                    <w:right w:val="none" w:sz="0" w:space="0" w:color="auto"/>
                                                  </w:divBdr>
                                                </w:div>
                                                <w:div w:id="1078791824">
                                                  <w:marLeft w:val="0"/>
                                                  <w:marRight w:val="0"/>
                                                  <w:marTop w:val="0"/>
                                                  <w:marBottom w:val="75"/>
                                                  <w:divBdr>
                                                    <w:top w:val="none" w:sz="0" w:space="0" w:color="auto"/>
                                                    <w:left w:val="none" w:sz="0" w:space="0" w:color="auto"/>
                                                    <w:bottom w:val="none" w:sz="0" w:space="0" w:color="auto"/>
                                                    <w:right w:val="none" w:sz="0" w:space="0" w:color="auto"/>
                                                  </w:divBdr>
                                                </w:div>
                                                <w:div w:id="438453975">
                                                  <w:marLeft w:val="0"/>
                                                  <w:marRight w:val="0"/>
                                                  <w:marTop w:val="0"/>
                                                  <w:marBottom w:val="0"/>
                                                  <w:divBdr>
                                                    <w:top w:val="none" w:sz="0" w:space="0" w:color="auto"/>
                                                    <w:left w:val="none" w:sz="0" w:space="0" w:color="auto"/>
                                                    <w:bottom w:val="none" w:sz="0" w:space="0" w:color="auto"/>
                                                    <w:right w:val="none" w:sz="0" w:space="0" w:color="auto"/>
                                                  </w:divBdr>
                                                </w:div>
                                              </w:divsChild>
                                            </w:div>
                                            <w:div w:id="111169899">
                                              <w:marLeft w:val="0"/>
                                              <w:marRight w:val="0"/>
                                              <w:marTop w:val="0"/>
                                              <w:marBottom w:val="0"/>
                                              <w:divBdr>
                                                <w:top w:val="none" w:sz="0" w:space="0" w:color="auto"/>
                                                <w:left w:val="none" w:sz="0" w:space="0" w:color="auto"/>
                                                <w:bottom w:val="none" w:sz="0" w:space="0" w:color="auto"/>
                                                <w:right w:val="none" w:sz="0" w:space="0" w:color="auto"/>
                                              </w:divBdr>
                                              <w:divsChild>
                                                <w:div w:id="327749832">
                                                  <w:marLeft w:val="0"/>
                                                  <w:marRight w:val="0"/>
                                                  <w:marTop w:val="0"/>
                                                  <w:marBottom w:val="75"/>
                                                  <w:divBdr>
                                                    <w:top w:val="none" w:sz="0" w:space="0" w:color="auto"/>
                                                    <w:left w:val="none" w:sz="0" w:space="0" w:color="auto"/>
                                                    <w:bottom w:val="none" w:sz="0" w:space="0" w:color="auto"/>
                                                    <w:right w:val="none" w:sz="0" w:space="0" w:color="auto"/>
                                                  </w:divBdr>
                                                </w:div>
                                                <w:div w:id="1062753135">
                                                  <w:marLeft w:val="0"/>
                                                  <w:marRight w:val="0"/>
                                                  <w:marTop w:val="0"/>
                                                  <w:marBottom w:val="75"/>
                                                  <w:divBdr>
                                                    <w:top w:val="none" w:sz="0" w:space="0" w:color="auto"/>
                                                    <w:left w:val="none" w:sz="0" w:space="0" w:color="auto"/>
                                                    <w:bottom w:val="none" w:sz="0" w:space="0" w:color="auto"/>
                                                    <w:right w:val="none" w:sz="0" w:space="0" w:color="auto"/>
                                                  </w:divBdr>
                                                </w:div>
                                                <w:div w:id="255557434">
                                                  <w:marLeft w:val="0"/>
                                                  <w:marRight w:val="0"/>
                                                  <w:marTop w:val="0"/>
                                                  <w:marBottom w:val="0"/>
                                                  <w:divBdr>
                                                    <w:top w:val="none" w:sz="0" w:space="0" w:color="auto"/>
                                                    <w:left w:val="none" w:sz="0" w:space="0" w:color="auto"/>
                                                    <w:bottom w:val="none" w:sz="0" w:space="0" w:color="auto"/>
                                                    <w:right w:val="none" w:sz="0" w:space="0" w:color="auto"/>
                                                  </w:divBdr>
                                                </w:div>
                                              </w:divsChild>
                                            </w:div>
                                            <w:div w:id="1255746260">
                                              <w:marLeft w:val="0"/>
                                              <w:marRight w:val="0"/>
                                              <w:marTop w:val="0"/>
                                              <w:marBottom w:val="0"/>
                                              <w:divBdr>
                                                <w:top w:val="none" w:sz="0" w:space="0" w:color="auto"/>
                                                <w:left w:val="none" w:sz="0" w:space="0" w:color="auto"/>
                                                <w:bottom w:val="none" w:sz="0" w:space="0" w:color="auto"/>
                                                <w:right w:val="none" w:sz="0" w:space="0" w:color="auto"/>
                                              </w:divBdr>
                                              <w:divsChild>
                                                <w:div w:id="1669819567">
                                                  <w:marLeft w:val="0"/>
                                                  <w:marRight w:val="0"/>
                                                  <w:marTop w:val="0"/>
                                                  <w:marBottom w:val="75"/>
                                                  <w:divBdr>
                                                    <w:top w:val="none" w:sz="0" w:space="0" w:color="auto"/>
                                                    <w:left w:val="none" w:sz="0" w:space="0" w:color="auto"/>
                                                    <w:bottom w:val="none" w:sz="0" w:space="0" w:color="auto"/>
                                                    <w:right w:val="none" w:sz="0" w:space="0" w:color="auto"/>
                                                  </w:divBdr>
                                                </w:div>
                                                <w:div w:id="1281498921">
                                                  <w:marLeft w:val="0"/>
                                                  <w:marRight w:val="0"/>
                                                  <w:marTop w:val="0"/>
                                                  <w:marBottom w:val="75"/>
                                                  <w:divBdr>
                                                    <w:top w:val="none" w:sz="0" w:space="0" w:color="auto"/>
                                                    <w:left w:val="none" w:sz="0" w:space="0" w:color="auto"/>
                                                    <w:bottom w:val="none" w:sz="0" w:space="0" w:color="auto"/>
                                                    <w:right w:val="none" w:sz="0" w:space="0" w:color="auto"/>
                                                  </w:divBdr>
                                                </w:div>
                                                <w:div w:id="1480418837">
                                                  <w:marLeft w:val="0"/>
                                                  <w:marRight w:val="0"/>
                                                  <w:marTop w:val="0"/>
                                                  <w:marBottom w:val="0"/>
                                                  <w:divBdr>
                                                    <w:top w:val="none" w:sz="0" w:space="0" w:color="auto"/>
                                                    <w:left w:val="none" w:sz="0" w:space="0" w:color="auto"/>
                                                    <w:bottom w:val="none" w:sz="0" w:space="0" w:color="auto"/>
                                                    <w:right w:val="none" w:sz="0" w:space="0" w:color="auto"/>
                                                  </w:divBdr>
                                                </w:div>
                                              </w:divsChild>
                                            </w:div>
                                            <w:div w:id="1599170726">
                                              <w:marLeft w:val="0"/>
                                              <w:marRight w:val="0"/>
                                              <w:marTop w:val="0"/>
                                              <w:marBottom w:val="0"/>
                                              <w:divBdr>
                                                <w:top w:val="none" w:sz="0" w:space="0" w:color="auto"/>
                                                <w:left w:val="none" w:sz="0" w:space="0" w:color="auto"/>
                                                <w:bottom w:val="none" w:sz="0" w:space="0" w:color="auto"/>
                                                <w:right w:val="none" w:sz="0" w:space="0" w:color="auto"/>
                                              </w:divBdr>
                                              <w:divsChild>
                                                <w:div w:id="1086656717">
                                                  <w:marLeft w:val="0"/>
                                                  <w:marRight w:val="0"/>
                                                  <w:marTop w:val="0"/>
                                                  <w:marBottom w:val="75"/>
                                                  <w:divBdr>
                                                    <w:top w:val="none" w:sz="0" w:space="0" w:color="auto"/>
                                                    <w:left w:val="none" w:sz="0" w:space="0" w:color="auto"/>
                                                    <w:bottom w:val="none" w:sz="0" w:space="0" w:color="auto"/>
                                                    <w:right w:val="none" w:sz="0" w:space="0" w:color="auto"/>
                                                  </w:divBdr>
                                                </w:div>
                                                <w:div w:id="392849508">
                                                  <w:marLeft w:val="0"/>
                                                  <w:marRight w:val="0"/>
                                                  <w:marTop w:val="0"/>
                                                  <w:marBottom w:val="75"/>
                                                  <w:divBdr>
                                                    <w:top w:val="none" w:sz="0" w:space="0" w:color="auto"/>
                                                    <w:left w:val="none" w:sz="0" w:space="0" w:color="auto"/>
                                                    <w:bottom w:val="none" w:sz="0" w:space="0" w:color="auto"/>
                                                    <w:right w:val="none" w:sz="0" w:space="0" w:color="auto"/>
                                                  </w:divBdr>
                                                </w:div>
                                                <w:div w:id="1430471193">
                                                  <w:marLeft w:val="0"/>
                                                  <w:marRight w:val="0"/>
                                                  <w:marTop w:val="0"/>
                                                  <w:marBottom w:val="0"/>
                                                  <w:divBdr>
                                                    <w:top w:val="none" w:sz="0" w:space="0" w:color="auto"/>
                                                    <w:left w:val="none" w:sz="0" w:space="0" w:color="auto"/>
                                                    <w:bottom w:val="none" w:sz="0" w:space="0" w:color="auto"/>
                                                    <w:right w:val="none" w:sz="0" w:space="0" w:color="auto"/>
                                                  </w:divBdr>
                                                </w:div>
                                              </w:divsChild>
                                            </w:div>
                                            <w:div w:id="415442246">
                                              <w:marLeft w:val="0"/>
                                              <w:marRight w:val="0"/>
                                              <w:marTop w:val="0"/>
                                              <w:marBottom w:val="0"/>
                                              <w:divBdr>
                                                <w:top w:val="none" w:sz="0" w:space="0" w:color="auto"/>
                                                <w:left w:val="none" w:sz="0" w:space="0" w:color="auto"/>
                                                <w:bottom w:val="none" w:sz="0" w:space="0" w:color="auto"/>
                                                <w:right w:val="none" w:sz="0" w:space="0" w:color="auto"/>
                                              </w:divBdr>
                                              <w:divsChild>
                                                <w:div w:id="933587448">
                                                  <w:marLeft w:val="0"/>
                                                  <w:marRight w:val="0"/>
                                                  <w:marTop w:val="0"/>
                                                  <w:marBottom w:val="75"/>
                                                  <w:divBdr>
                                                    <w:top w:val="none" w:sz="0" w:space="0" w:color="auto"/>
                                                    <w:left w:val="none" w:sz="0" w:space="0" w:color="auto"/>
                                                    <w:bottom w:val="none" w:sz="0" w:space="0" w:color="auto"/>
                                                    <w:right w:val="none" w:sz="0" w:space="0" w:color="auto"/>
                                                  </w:divBdr>
                                                </w:div>
                                                <w:div w:id="1331181011">
                                                  <w:marLeft w:val="0"/>
                                                  <w:marRight w:val="0"/>
                                                  <w:marTop w:val="0"/>
                                                  <w:marBottom w:val="75"/>
                                                  <w:divBdr>
                                                    <w:top w:val="none" w:sz="0" w:space="0" w:color="auto"/>
                                                    <w:left w:val="none" w:sz="0" w:space="0" w:color="auto"/>
                                                    <w:bottom w:val="none" w:sz="0" w:space="0" w:color="auto"/>
                                                    <w:right w:val="none" w:sz="0" w:space="0" w:color="auto"/>
                                                  </w:divBdr>
                                                </w:div>
                                                <w:div w:id="974796507">
                                                  <w:marLeft w:val="0"/>
                                                  <w:marRight w:val="0"/>
                                                  <w:marTop w:val="0"/>
                                                  <w:marBottom w:val="0"/>
                                                  <w:divBdr>
                                                    <w:top w:val="none" w:sz="0" w:space="0" w:color="auto"/>
                                                    <w:left w:val="none" w:sz="0" w:space="0" w:color="auto"/>
                                                    <w:bottom w:val="none" w:sz="0" w:space="0" w:color="auto"/>
                                                    <w:right w:val="none" w:sz="0" w:space="0" w:color="auto"/>
                                                  </w:divBdr>
                                                </w:div>
                                              </w:divsChild>
                                            </w:div>
                                            <w:div w:id="2041590755">
                                              <w:marLeft w:val="0"/>
                                              <w:marRight w:val="0"/>
                                              <w:marTop w:val="0"/>
                                              <w:marBottom w:val="0"/>
                                              <w:divBdr>
                                                <w:top w:val="none" w:sz="0" w:space="0" w:color="auto"/>
                                                <w:left w:val="none" w:sz="0" w:space="0" w:color="auto"/>
                                                <w:bottom w:val="none" w:sz="0" w:space="0" w:color="auto"/>
                                                <w:right w:val="none" w:sz="0" w:space="0" w:color="auto"/>
                                              </w:divBdr>
                                              <w:divsChild>
                                                <w:div w:id="1709448827">
                                                  <w:marLeft w:val="0"/>
                                                  <w:marRight w:val="0"/>
                                                  <w:marTop w:val="0"/>
                                                  <w:marBottom w:val="75"/>
                                                  <w:divBdr>
                                                    <w:top w:val="none" w:sz="0" w:space="0" w:color="auto"/>
                                                    <w:left w:val="none" w:sz="0" w:space="0" w:color="auto"/>
                                                    <w:bottom w:val="none" w:sz="0" w:space="0" w:color="auto"/>
                                                    <w:right w:val="none" w:sz="0" w:space="0" w:color="auto"/>
                                                  </w:divBdr>
                                                </w:div>
                                                <w:div w:id="1259143854">
                                                  <w:marLeft w:val="0"/>
                                                  <w:marRight w:val="0"/>
                                                  <w:marTop w:val="0"/>
                                                  <w:marBottom w:val="75"/>
                                                  <w:divBdr>
                                                    <w:top w:val="none" w:sz="0" w:space="0" w:color="auto"/>
                                                    <w:left w:val="none" w:sz="0" w:space="0" w:color="auto"/>
                                                    <w:bottom w:val="none" w:sz="0" w:space="0" w:color="auto"/>
                                                    <w:right w:val="none" w:sz="0" w:space="0" w:color="auto"/>
                                                  </w:divBdr>
                                                </w:div>
                                                <w:div w:id="1899706498">
                                                  <w:marLeft w:val="0"/>
                                                  <w:marRight w:val="0"/>
                                                  <w:marTop w:val="0"/>
                                                  <w:marBottom w:val="0"/>
                                                  <w:divBdr>
                                                    <w:top w:val="none" w:sz="0" w:space="0" w:color="auto"/>
                                                    <w:left w:val="none" w:sz="0" w:space="0" w:color="auto"/>
                                                    <w:bottom w:val="none" w:sz="0" w:space="0" w:color="auto"/>
                                                    <w:right w:val="none" w:sz="0" w:space="0" w:color="auto"/>
                                                  </w:divBdr>
                                                </w:div>
                                              </w:divsChild>
                                            </w:div>
                                            <w:div w:id="912352703">
                                              <w:marLeft w:val="0"/>
                                              <w:marRight w:val="0"/>
                                              <w:marTop w:val="0"/>
                                              <w:marBottom w:val="0"/>
                                              <w:divBdr>
                                                <w:top w:val="none" w:sz="0" w:space="0" w:color="auto"/>
                                                <w:left w:val="none" w:sz="0" w:space="0" w:color="auto"/>
                                                <w:bottom w:val="none" w:sz="0" w:space="0" w:color="auto"/>
                                                <w:right w:val="none" w:sz="0" w:space="0" w:color="auto"/>
                                              </w:divBdr>
                                              <w:divsChild>
                                                <w:div w:id="1998145002">
                                                  <w:marLeft w:val="0"/>
                                                  <w:marRight w:val="0"/>
                                                  <w:marTop w:val="0"/>
                                                  <w:marBottom w:val="75"/>
                                                  <w:divBdr>
                                                    <w:top w:val="none" w:sz="0" w:space="0" w:color="auto"/>
                                                    <w:left w:val="none" w:sz="0" w:space="0" w:color="auto"/>
                                                    <w:bottom w:val="none" w:sz="0" w:space="0" w:color="auto"/>
                                                    <w:right w:val="none" w:sz="0" w:space="0" w:color="auto"/>
                                                  </w:divBdr>
                                                </w:div>
                                                <w:div w:id="1560247557">
                                                  <w:marLeft w:val="0"/>
                                                  <w:marRight w:val="0"/>
                                                  <w:marTop w:val="0"/>
                                                  <w:marBottom w:val="75"/>
                                                  <w:divBdr>
                                                    <w:top w:val="none" w:sz="0" w:space="0" w:color="auto"/>
                                                    <w:left w:val="none" w:sz="0" w:space="0" w:color="auto"/>
                                                    <w:bottom w:val="none" w:sz="0" w:space="0" w:color="auto"/>
                                                    <w:right w:val="none" w:sz="0" w:space="0" w:color="auto"/>
                                                  </w:divBdr>
                                                </w:div>
                                                <w:div w:id="1833182452">
                                                  <w:marLeft w:val="0"/>
                                                  <w:marRight w:val="0"/>
                                                  <w:marTop w:val="0"/>
                                                  <w:marBottom w:val="0"/>
                                                  <w:divBdr>
                                                    <w:top w:val="none" w:sz="0" w:space="0" w:color="auto"/>
                                                    <w:left w:val="none" w:sz="0" w:space="0" w:color="auto"/>
                                                    <w:bottom w:val="none" w:sz="0" w:space="0" w:color="auto"/>
                                                    <w:right w:val="none" w:sz="0" w:space="0" w:color="auto"/>
                                                  </w:divBdr>
                                                </w:div>
                                              </w:divsChild>
                                            </w:div>
                                            <w:div w:id="1394082201">
                                              <w:marLeft w:val="0"/>
                                              <w:marRight w:val="0"/>
                                              <w:marTop w:val="0"/>
                                              <w:marBottom w:val="0"/>
                                              <w:divBdr>
                                                <w:top w:val="none" w:sz="0" w:space="0" w:color="auto"/>
                                                <w:left w:val="none" w:sz="0" w:space="0" w:color="auto"/>
                                                <w:bottom w:val="none" w:sz="0" w:space="0" w:color="auto"/>
                                                <w:right w:val="none" w:sz="0" w:space="0" w:color="auto"/>
                                              </w:divBdr>
                                              <w:divsChild>
                                                <w:div w:id="1074354519">
                                                  <w:marLeft w:val="0"/>
                                                  <w:marRight w:val="0"/>
                                                  <w:marTop w:val="0"/>
                                                  <w:marBottom w:val="75"/>
                                                  <w:divBdr>
                                                    <w:top w:val="none" w:sz="0" w:space="0" w:color="auto"/>
                                                    <w:left w:val="none" w:sz="0" w:space="0" w:color="auto"/>
                                                    <w:bottom w:val="none" w:sz="0" w:space="0" w:color="auto"/>
                                                    <w:right w:val="none" w:sz="0" w:space="0" w:color="auto"/>
                                                  </w:divBdr>
                                                </w:div>
                                                <w:div w:id="965113521">
                                                  <w:marLeft w:val="0"/>
                                                  <w:marRight w:val="0"/>
                                                  <w:marTop w:val="0"/>
                                                  <w:marBottom w:val="75"/>
                                                  <w:divBdr>
                                                    <w:top w:val="none" w:sz="0" w:space="0" w:color="auto"/>
                                                    <w:left w:val="none" w:sz="0" w:space="0" w:color="auto"/>
                                                    <w:bottom w:val="none" w:sz="0" w:space="0" w:color="auto"/>
                                                    <w:right w:val="none" w:sz="0" w:space="0" w:color="auto"/>
                                                  </w:divBdr>
                                                </w:div>
                                                <w:div w:id="559822901">
                                                  <w:marLeft w:val="0"/>
                                                  <w:marRight w:val="0"/>
                                                  <w:marTop w:val="0"/>
                                                  <w:marBottom w:val="0"/>
                                                  <w:divBdr>
                                                    <w:top w:val="none" w:sz="0" w:space="0" w:color="auto"/>
                                                    <w:left w:val="none" w:sz="0" w:space="0" w:color="auto"/>
                                                    <w:bottom w:val="none" w:sz="0" w:space="0" w:color="auto"/>
                                                    <w:right w:val="none" w:sz="0" w:space="0" w:color="auto"/>
                                                  </w:divBdr>
                                                </w:div>
                                              </w:divsChild>
                                            </w:div>
                                            <w:div w:id="824202273">
                                              <w:marLeft w:val="0"/>
                                              <w:marRight w:val="0"/>
                                              <w:marTop w:val="0"/>
                                              <w:marBottom w:val="0"/>
                                              <w:divBdr>
                                                <w:top w:val="none" w:sz="0" w:space="0" w:color="auto"/>
                                                <w:left w:val="none" w:sz="0" w:space="0" w:color="auto"/>
                                                <w:bottom w:val="none" w:sz="0" w:space="0" w:color="auto"/>
                                                <w:right w:val="none" w:sz="0" w:space="0" w:color="auto"/>
                                              </w:divBdr>
                                              <w:divsChild>
                                                <w:div w:id="1882210135">
                                                  <w:marLeft w:val="0"/>
                                                  <w:marRight w:val="0"/>
                                                  <w:marTop w:val="0"/>
                                                  <w:marBottom w:val="75"/>
                                                  <w:divBdr>
                                                    <w:top w:val="none" w:sz="0" w:space="0" w:color="auto"/>
                                                    <w:left w:val="none" w:sz="0" w:space="0" w:color="auto"/>
                                                    <w:bottom w:val="none" w:sz="0" w:space="0" w:color="auto"/>
                                                    <w:right w:val="none" w:sz="0" w:space="0" w:color="auto"/>
                                                  </w:divBdr>
                                                </w:div>
                                                <w:div w:id="1525510379">
                                                  <w:marLeft w:val="0"/>
                                                  <w:marRight w:val="0"/>
                                                  <w:marTop w:val="0"/>
                                                  <w:marBottom w:val="75"/>
                                                  <w:divBdr>
                                                    <w:top w:val="none" w:sz="0" w:space="0" w:color="auto"/>
                                                    <w:left w:val="none" w:sz="0" w:space="0" w:color="auto"/>
                                                    <w:bottom w:val="none" w:sz="0" w:space="0" w:color="auto"/>
                                                    <w:right w:val="none" w:sz="0" w:space="0" w:color="auto"/>
                                                  </w:divBdr>
                                                </w:div>
                                                <w:div w:id="377363739">
                                                  <w:marLeft w:val="0"/>
                                                  <w:marRight w:val="0"/>
                                                  <w:marTop w:val="0"/>
                                                  <w:marBottom w:val="0"/>
                                                  <w:divBdr>
                                                    <w:top w:val="none" w:sz="0" w:space="0" w:color="auto"/>
                                                    <w:left w:val="none" w:sz="0" w:space="0" w:color="auto"/>
                                                    <w:bottom w:val="none" w:sz="0" w:space="0" w:color="auto"/>
                                                    <w:right w:val="none" w:sz="0" w:space="0" w:color="auto"/>
                                                  </w:divBdr>
                                                </w:div>
                                              </w:divsChild>
                                            </w:div>
                                            <w:div w:id="784739058">
                                              <w:marLeft w:val="0"/>
                                              <w:marRight w:val="0"/>
                                              <w:marTop w:val="0"/>
                                              <w:marBottom w:val="0"/>
                                              <w:divBdr>
                                                <w:top w:val="none" w:sz="0" w:space="0" w:color="auto"/>
                                                <w:left w:val="none" w:sz="0" w:space="0" w:color="auto"/>
                                                <w:bottom w:val="none" w:sz="0" w:space="0" w:color="auto"/>
                                                <w:right w:val="none" w:sz="0" w:space="0" w:color="auto"/>
                                              </w:divBdr>
                                              <w:divsChild>
                                                <w:div w:id="353842390">
                                                  <w:marLeft w:val="0"/>
                                                  <w:marRight w:val="0"/>
                                                  <w:marTop w:val="0"/>
                                                  <w:marBottom w:val="75"/>
                                                  <w:divBdr>
                                                    <w:top w:val="none" w:sz="0" w:space="0" w:color="auto"/>
                                                    <w:left w:val="none" w:sz="0" w:space="0" w:color="auto"/>
                                                    <w:bottom w:val="none" w:sz="0" w:space="0" w:color="auto"/>
                                                    <w:right w:val="none" w:sz="0" w:space="0" w:color="auto"/>
                                                  </w:divBdr>
                                                </w:div>
                                                <w:div w:id="515847020">
                                                  <w:marLeft w:val="0"/>
                                                  <w:marRight w:val="0"/>
                                                  <w:marTop w:val="0"/>
                                                  <w:marBottom w:val="75"/>
                                                  <w:divBdr>
                                                    <w:top w:val="none" w:sz="0" w:space="0" w:color="auto"/>
                                                    <w:left w:val="none" w:sz="0" w:space="0" w:color="auto"/>
                                                    <w:bottom w:val="none" w:sz="0" w:space="0" w:color="auto"/>
                                                    <w:right w:val="none" w:sz="0" w:space="0" w:color="auto"/>
                                                  </w:divBdr>
                                                </w:div>
                                                <w:div w:id="888226949">
                                                  <w:marLeft w:val="0"/>
                                                  <w:marRight w:val="0"/>
                                                  <w:marTop w:val="0"/>
                                                  <w:marBottom w:val="0"/>
                                                  <w:divBdr>
                                                    <w:top w:val="none" w:sz="0" w:space="0" w:color="auto"/>
                                                    <w:left w:val="none" w:sz="0" w:space="0" w:color="auto"/>
                                                    <w:bottom w:val="none" w:sz="0" w:space="0" w:color="auto"/>
                                                    <w:right w:val="none" w:sz="0" w:space="0" w:color="auto"/>
                                                  </w:divBdr>
                                                </w:div>
                                              </w:divsChild>
                                            </w:div>
                                            <w:div w:id="697003623">
                                              <w:marLeft w:val="0"/>
                                              <w:marRight w:val="0"/>
                                              <w:marTop w:val="0"/>
                                              <w:marBottom w:val="0"/>
                                              <w:divBdr>
                                                <w:top w:val="none" w:sz="0" w:space="0" w:color="auto"/>
                                                <w:left w:val="none" w:sz="0" w:space="0" w:color="auto"/>
                                                <w:bottom w:val="none" w:sz="0" w:space="0" w:color="auto"/>
                                                <w:right w:val="none" w:sz="0" w:space="0" w:color="auto"/>
                                              </w:divBdr>
                                              <w:divsChild>
                                                <w:div w:id="1774471303">
                                                  <w:marLeft w:val="0"/>
                                                  <w:marRight w:val="0"/>
                                                  <w:marTop w:val="0"/>
                                                  <w:marBottom w:val="75"/>
                                                  <w:divBdr>
                                                    <w:top w:val="none" w:sz="0" w:space="0" w:color="auto"/>
                                                    <w:left w:val="none" w:sz="0" w:space="0" w:color="auto"/>
                                                    <w:bottom w:val="none" w:sz="0" w:space="0" w:color="auto"/>
                                                    <w:right w:val="none" w:sz="0" w:space="0" w:color="auto"/>
                                                  </w:divBdr>
                                                </w:div>
                                                <w:div w:id="1507860033">
                                                  <w:marLeft w:val="0"/>
                                                  <w:marRight w:val="0"/>
                                                  <w:marTop w:val="0"/>
                                                  <w:marBottom w:val="75"/>
                                                  <w:divBdr>
                                                    <w:top w:val="none" w:sz="0" w:space="0" w:color="auto"/>
                                                    <w:left w:val="none" w:sz="0" w:space="0" w:color="auto"/>
                                                    <w:bottom w:val="none" w:sz="0" w:space="0" w:color="auto"/>
                                                    <w:right w:val="none" w:sz="0" w:space="0" w:color="auto"/>
                                                  </w:divBdr>
                                                </w:div>
                                                <w:div w:id="310912514">
                                                  <w:marLeft w:val="0"/>
                                                  <w:marRight w:val="0"/>
                                                  <w:marTop w:val="0"/>
                                                  <w:marBottom w:val="0"/>
                                                  <w:divBdr>
                                                    <w:top w:val="none" w:sz="0" w:space="0" w:color="auto"/>
                                                    <w:left w:val="none" w:sz="0" w:space="0" w:color="auto"/>
                                                    <w:bottom w:val="none" w:sz="0" w:space="0" w:color="auto"/>
                                                    <w:right w:val="none" w:sz="0" w:space="0" w:color="auto"/>
                                                  </w:divBdr>
                                                </w:div>
                                              </w:divsChild>
                                            </w:div>
                                            <w:div w:id="702901157">
                                              <w:marLeft w:val="0"/>
                                              <w:marRight w:val="0"/>
                                              <w:marTop w:val="0"/>
                                              <w:marBottom w:val="0"/>
                                              <w:divBdr>
                                                <w:top w:val="none" w:sz="0" w:space="0" w:color="auto"/>
                                                <w:left w:val="none" w:sz="0" w:space="0" w:color="auto"/>
                                                <w:bottom w:val="none" w:sz="0" w:space="0" w:color="auto"/>
                                                <w:right w:val="none" w:sz="0" w:space="0" w:color="auto"/>
                                              </w:divBdr>
                                              <w:divsChild>
                                                <w:div w:id="2109697469">
                                                  <w:marLeft w:val="0"/>
                                                  <w:marRight w:val="0"/>
                                                  <w:marTop w:val="0"/>
                                                  <w:marBottom w:val="75"/>
                                                  <w:divBdr>
                                                    <w:top w:val="none" w:sz="0" w:space="0" w:color="auto"/>
                                                    <w:left w:val="none" w:sz="0" w:space="0" w:color="auto"/>
                                                    <w:bottom w:val="none" w:sz="0" w:space="0" w:color="auto"/>
                                                    <w:right w:val="none" w:sz="0" w:space="0" w:color="auto"/>
                                                  </w:divBdr>
                                                </w:div>
                                                <w:div w:id="1462726907">
                                                  <w:marLeft w:val="0"/>
                                                  <w:marRight w:val="0"/>
                                                  <w:marTop w:val="0"/>
                                                  <w:marBottom w:val="75"/>
                                                  <w:divBdr>
                                                    <w:top w:val="none" w:sz="0" w:space="0" w:color="auto"/>
                                                    <w:left w:val="none" w:sz="0" w:space="0" w:color="auto"/>
                                                    <w:bottom w:val="none" w:sz="0" w:space="0" w:color="auto"/>
                                                    <w:right w:val="none" w:sz="0" w:space="0" w:color="auto"/>
                                                  </w:divBdr>
                                                </w:div>
                                                <w:div w:id="1043678154">
                                                  <w:marLeft w:val="0"/>
                                                  <w:marRight w:val="0"/>
                                                  <w:marTop w:val="0"/>
                                                  <w:marBottom w:val="0"/>
                                                  <w:divBdr>
                                                    <w:top w:val="none" w:sz="0" w:space="0" w:color="auto"/>
                                                    <w:left w:val="none" w:sz="0" w:space="0" w:color="auto"/>
                                                    <w:bottom w:val="none" w:sz="0" w:space="0" w:color="auto"/>
                                                    <w:right w:val="none" w:sz="0" w:space="0" w:color="auto"/>
                                                  </w:divBdr>
                                                </w:div>
                                              </w:divsChild>
                                            </w:div>
                                            <w:div w:id="281957128">
                                              <w:marLeft w:val="0"/>
                                              <w:marRight w:val="0"/>
                                              <w:marTop w:val="0"/>
                                              <w:marBottom w:val="0"/>
                                              <w:divBdr>
                                                <w:top w:val="none" w:sz="0" w:space="0" w:color="auto"/>
                                                <w:left w:val="none" w:sz="0" w:space="0" w:color="auto"/>
                                                <w:bottom w:val="none" w:sz="0" w:space="0" w:color="auto"/>
                                                <w:right w:val="none" w:sz="0" w:space="0" w:color="auto"/>
                                              </w:divBdr>
                                              <w:divsChild>
                                                <w:div w:id="2029259233">
                                                  <w:marLeft w:val="0"/>
                                                  <w:marRight w:val="0"/>
                                                  <w:marTop w:val="0"/>
                                                  <w:marBottom w:val="75"/>
                                                  <w:divBdr>
                                                    <w:top w:val="none" w:sz="0" w:space="0" w:color="auto"/>
                                                    <w:left w:val="none" w:sz="0" w:space="0" w:color="auto"/>
                                                    <w:bottom w:val="none" w:sz="0" w:space="0" w:color="auto"/>
                                                    <w:right w:val="none" w:sz="0" w:space="0" w:color="auto"/>
                                                  </w:divBdr>
                                                </w:div>
                                                <w:div w:id="1778022674">
                                                  <w:marLeft w:val="0"/>
                                                  <w:marRight w:val="0"/>
                                                  <w:marTop w:val="0"/>
                                                  <w:marBottom w:val="75"/>
                                                  <w:divBdr>
                                                    <w:top w:val="none" w:sz="0" w:space="0" w:color="auto"/>
                                                    <w:left w:val="none" w:sz="0" w:space="0" w:color="auto"/>
                                                    <w:bottom w:val="none" w:sz="0" w:space="0" w:color="auto"/>
                                                    <w:right w:val="none" w:sz="0" w:space="0" w:color="auto"/>
                                                  </w:divBdr>
                                                </w:div>
                                                <w:div w:id="2069377388">
                                                  <w:marLeft w:val="0"/>
                                                  <w:marRight w:val="0"/>
                                                  <w:marTop w:val="0"/>
                                                  <w:marBottom w:val="0"/>
                                                  <w:divBdr>
                                                    <w:top w:val="none" w:sz="0" w:space="0" w:color="auto"/>
                                                    <w:left w:val="none" w:sz="0" w:space="0" w:color="auto"/>
                                                    <w:bottom w:val="none" w:sz="0" w:space="0" w:color="auto"/>
                                                    <w:right w:val="none" w:sz="0" w:space="0" w:color="auto"/>
                                                  </w:divBdr>
                                                </w:div>
                                              </w:divsChild>
                                            </w:div>
                                            <w:div w:id="181238084">
                                              <w:marLeft w:val="0"/>
                                              <w:marRight w:val="0"/>
                                              <w:marTop w:val="0"/>
                                              <w:marBottom w:val="0"/>
                                              <w:divBdr>
                                                <w:top w:val="none" w:sz="0" w:space="0" w:color="auto"/>
                                                <w:left w:val="none" w:sz="0" w:space="0" w:color="auto"/>
                                                <w:bottom w:val="none" w:sz="0" w:space="0" w:color="auto"/>
                                                <w:right w:val="none" w:sz="0" w:space="0" w:color="auto"/>
                                              </w:divBdr>
                                              <w:divsChild>
                                                <w:div w:id="35858841">
                                                  <w:marLeft w:val="0"/>
                                                  <w:marRight w:val="0"/>
                                                  <w:marTop w:val="0"/>
                                                  <w:marBottom w:val="75"/>
                                                  <w:divBdr>
                                                    <w:top w:val="none" w:sz="0" w:space="0" w:color="auto"/>
                                                    <w:left w:val="none" w:sz="0" w:space="0" w:color="auto"/>
                                                    <w:bottom w:val="none" w:sz="0" w:space="0" w:color="auto"/>
                                                    <w:right w:val="none" w:sz="0" w:space="0" w:color="auto"/>
                                                  </w:divBdr>
                                                </w:div>
                                                <w:div w:id="674305158">
                                                  <w:marLeft w:val="0"/>
                                                  <w:marRight w:val="0"/>
                                                  <w:marTop w:val="0"/>
                                                  <w:marBottom w:val="75"/>
                                                  <w:divBdr>
                                                    <w:top w:val="none" w:sz="0" w:space="0" w:color="auto"/>
                                                    <w:left w:val="none" w:sz="0" w:space="0" w:color="auto"/>
                                                    <w:bottom w:val="none" w:sz="0" w:space="0" w:color="auto"/>
                                                    <w:right w:val="none" w:sz="0" w:space="0" w:color="auto"/>
                                                  </w:divBdr>
                                                </w:div>
                                                <w:div w:id="355933833">
                                                  <w:marLeft w:val="0"/>
                                                  <w:marRight w:val="0"/>
                                                  <w:marTop w:val="0"/>
                                                  <w:marBottom w:val="0"/>
                                                  <w:divBdr>
                                                    <w:top w:val="none" w:sz="0" w:space="0" w:color="auto"/>
                                                    <w:left w:val="none" w:sz="0" w:space="0" w:color="auto"/>
                                                    <w:bottom w:val="none" w:sz="0" w:space="0" w:color="auto"/>
                                                    <w:right w:val="none" w:sz="0" w:space="0" w:color="auto"/>
                                                  </w:divBdr>
                                                </w:div>
                                              </w:divsChild>
                                            </w:div>
                                            <w:div w:id="1653413709">
                                              <w:marLeft w:val="0"/>
                                              <w:marRight w:val="0"/>
                                              <w:marTop w:val="0"/>
                                              <w:marBottom w:val="0"/>
                                              <w:divBdr>
                                                <w:top w:val="none" w:sz="0" w:space="0" w:color="auto"/>
                                                <w:left w:val="none" w:sz="0" w:space="0" w:color="auto"/>
                                                <w:bottom w:val="none" w:sz="0" w:space="0" w:color="auto"/>
                                                <w:right w:val="none" w:sz="0" w:space="0" w:color="auto"/>
                                              </w:divBdr>
                                              <w:divsChild>
                                                <w:div w:id="2077777853">
                                                  <w:marLeft w:val="0"/>
                                                  <w:marRight w:val="0"/>
                                                  <w:marTop w:val="0"/>
                                                  <w:marBottom w:val="75"/>
                                                  <w:divBdr>
                                                    <w:top w:val="none" w:sz="0" w:space="0" w:color="auto"/>
                                                    <w:left w:val="none" w:sz="0" w:space="0" w:color="auto"/>
                                                    <w:bottom w:val="none" w:sz="0" w:space="0" w:color="auto"/>
                                                    <w:right w:val="none" w:sz="0" w:space="0" w:color="auto"/>
                                                  </w:divBdr>
                                                </w:div>
                                                <w:div w:id="884222561">
                                                  <w:marLeft w:val="0"/>
                                                  <w:marRight w:val="0"/>
                                                  <w:marTop w:val="0"/>
                                                  <w:marBottom w:val="75"/>
                                                  <w:divBdr>
                                                    <w:top w:val="none" w:sz="0" w:space="0" w:color="auto"/>
                                                    <w:left w:val="none" w:sz="0" w:space="0" w:color="auto"/>
                                                    <w:bottom w:val="none" w:sz="0" w:space="0" w:color="auto"/>
                                                    <w:right w:val="none" w:sz="0" w:space="0" w:color="auto"/>
                                                  </w:divBdr>
                                                </w:div>
                                                <w:div w:id="967667245">
                                                  <w:marLeft w:val="0"/>
                                                  <w:marRight w:val="0"/>
                                                  <w:marTop w:val="0"/>
                                                  <w:marBottom w:val="0"/>
                                                  <w:divBdr>
                                                    <w:top w:val="none" w:sz="0" w:space="0" w:color="auto"/>
                                                    <w:left w:val="none" w:sz="0" w:space="0" w:color="auto"/>
                                                    <w:bottom w:val="none" w:sz="0" w:space="0" w:color="auto"/>
                                                    <w:right w:val="none" w:sz="0" w:space="0" w:color="auto"/>
                                                  </w:divBdr>
                                                </w:div>
                                              </w:divsChild>
                                            </w:div>
                                            <w:div w:id="1324356445">
                                              <w:marLeft w:val="0"/>
                                              <w:marRight w:val="0"/>
                                              <w:marTop w:val="0"/>
                                              <w:marBottom w:val="0"/>
                                              <w:divBdr>
                                                <w:top w:val="none" w:sz="0" w:space="0" w:color="auto"/>
                                                <w:left w:val="none" w:sz="0" w:space="0" w:color="auto"/>
                                                <w:bottom w:val="none" w:sz="0" w:space="0" w:color="auto"/>
                                                <w:right w:val="none" w:sz="0" w:space="0" w:color="auto"/>
                                              </w:divBdr>
                                              <w:divsChild>
                                                <w:div w:id="1212234064">
                                                  <w:marLeft w:val="0"/>
                                                  <w:marRight w:val="0"/>
                                                  <w:marTop w:val="0"/>
                                                  <w:marBottom w:val="75"/>
                                                  <w:divBdr>
                                                    <w:top w:val="none" w:sz="0" w:space="0" w:color="auto"/>
                                                    <w:left w:val="none" w:sz="0" w:space="0" w:color="auto"/>
                                                    <w:bottom w:val="none" w:sz="0" w:space="0" w:color="auto"/>
                                                    <w:right w:val="none" w:sz="0" w:space="0" w:color="auto"/>
                                                  </w:divBdr>
                                                </w:div>
                                                <w:div w:id="494152514">
                                                  <w:marLeft w:val="0"/>
                                                  <w:marRight w:val="0"/>
                                                  <w:marTop w:val="0"/>
                                                  <w:marBottom w:val="75"/>
                                                  <w:divBdr>
                                                    <w:top w:val="none" w:sz="0" w:space="0" w:color="auto"/>
                                                    <w:left w:val="none" w:sz="0" w:space="0" w:color="auto"/>
                                                    <w:bottom w:val="none" w:sz="0" w:space="0" w:color="auto"/>
                                                    <w:right w:val="none" w:sz="0" w:space="0" w:color="auto"/>
                                                  </w:divBdr>
                                                </w:div>
                                                <w:div w:id="1013459669">
                                                  <w:marLeft w:val="0"/>
                                                  <w:marRight w:val="0"/>
                                                  <w:marTop w:val="0"/>
                                                  <w:marBottom w:val="0"/>
                                                  <w:divBdr>
                                                    <w:top w:val="none" w:sz="0" w:space="0" w:color="auto"/>
                                                    <w:left w:val="none" w:sz="0" w:space="0" w:color="auto"/>
                                                    <w:bottom w:val="none" w:sz="0" w:space="0" w:color="auto"/>
                                                    <w:right w:val="none" w:sz="0" w:space="0" w:color="auto"/>
                                                  </w:divBdr>
                                                </w:div>
                                              </w:divsChild>
                                            </w:div>
                                            <w:div w:id="243875979">
                                              <w:marLeft w:val="0"/>
                                              <w:marRight w:val="0"/>
                                              <w:marTop w:val="0"/>
                                              <w:marBottom w:val="0"/>
                                              <w:divBdr>
                                                <w:top w:val="none" w:sz="0" w:space="0" w:color="auto"/>
                                                <w:left w:val="none" w:sz="0" w:space="0" w:color="auto"/>
                                                <w:bottom w:val="none" w:sz="0" w:space="0" w:color="auto"/>
                                                <w:right w:val="none" w:sz="0" w:space="0" w:color="auto"/>
                                              </w:divBdr>
                                              <w:divsChild>
                                                <w:div w:id="615908213">
                                                  <w:marLeft w:val="0"/>
                                                  <w:marRight w:val="0"/>
                                                  <w:marTop w:val="0"/>
                                                  <w:marBottom w:val="75"/>
                                                  <w:divBdr>
                                                    <w:top w:val="none" w:sz="0" w:space="0" w:color="auto"/>
                                                    <w:left w:val="none" w:sz="0" w:space="0" w:color="auto"/>
                                                    <w:bottom w:val="none" w:sz="0" w:space="0" w:color="auto"/>
                                                    <w:right w:val="none" w:sz="0" w:space="0" w:color="auto"/>
                                                  </w:divBdr>
                                                </w:div>
                                                <w:div w:id="33238955">
                                                  <w:marLeft w:val="0"/>
                                                  <w:marRight w:val="0"/>
                                                  <w:marTop w:val="0"/>
                                                  <w:marBottom w:val="75"/>
                                                  <w:divBdr>
                                                    <w:top w:val="none" w:sz="0" w:space="0" w:color="auto"/>
                                                    <w:left w:val="none" w:sz="0" w:space="0" w:color="auto"/>
                                                    <w:bottom w:val="none" w:sz="0" w:space="0" w:color="auto"/>
                                                    <w:right w:val="none" w:sz="0" w:space="0" w:color="auto"/>
                                                  </w:divBdr>
                                                </w:div>
                                                <w:div w:id="1634796891">
                                                  <w:marLeft w:val="0"/>
                                                  <w:marRight w:val="0"/>
                                                  <w:marTop w:val="0"/>
                                                  <w:marBottom w:val="0"/>
                                                  <w:divBdr>
                                                    <w:top w:val="none" w:sz="0" w:space="0" w:color="auto"/>
                                                    <w:left w:val="none" w:sz="0" w:space="0" w:color="auto"/>
                                                    <w:bottom w:val="none" w:sz="0" w:space="0" w:color="auto"/>
                                                    <w:right w:val="none" w:sz="0" w:space="0" w:color="auto"/>
                                                  </w:divBdr>
                                                </w:div>
                                              </w:divsChild>
                                            </w:div>
                                            <w:div w:id="1686782746">
                                              <w:marLeft w:val="0"/>
                                              <w:marRight w:val="0"/>
                                              <w:marTop w:val="0"/>
                                              <w:marBottom w:val="0"/>
                                              <w:divBdr>
                                                <w:top w:val="none" w:sz="0" w:space="0" w:color="auto"/>
                                                <w:left w:val="none" w:sz="0" w:space="0" w:color="auto"/>
                                                <w:bottom w:val="none" w:sz="0" w:space="0" w:color="auto"/>
                                                <w:right w:val="none" w:sz="0" w:space="0" w:color="auto"/>
                                              </w:divBdr>
                                              <w:divsChild>
                                                <w:div w:id="413551465">
                                                  <w:marLeft w:val="0"/>
                                                  <w:marRight w:val="0"/>
                                                  <w:marTop w:val="0"/>
                                                  <w:marBottom w:val="75"/>
                                                  <w:divBdr>
                                                    <w:top w:val="none" w:sz="0" w:space="0" w:color="auto"/>
                                                    <w:left w:val="none" w:sz="0" w:space="0" w:color="auto"/>
                                                    <w:bottom w:val="none" w:sz="0" w:space="0" w:color="auto"/>
                                                    <w:right w:val="none" w:sz="0" w:space="0" w:color="auto"/>
                                                  </w:divBdr>
                                                </w:div>
                                                <w:div w:id="1088892903">
                                                  <w:marLeft w:val="0"/>
                                                  <w:marRight w:val="0"/>
                                                  <w:marTop w:val="0"/>
                                                  <w:marBottom w:val="75"/>
                                                  <w:divBdr>
                                                    <w:top w:val="none" w:sz="0" w:space="0" w:color="auto"/>
                                                    <w:left w:val="none" w:sz="0" w:space="0" w:color="auto"/>
                                                    <w:bottom w:val="none" w:sz="0" w:space="0" w:color="auto"/>
                                                    <w:right w:val="none" w:sz="0" w:space="0" w:color="auto"/>
                                                  </w:divBdr>
                                                </w:div>
                                                <w:div w:id="819616647">
                                                  <w:marLeft w:val="0"/>
                                                  <w:marRight w:val="0"/>
                                                  <w:marTop w:val="0"/>
                                                  <w:marBottom w:val="0"/>
                                                  <w:divBdr>
                                                    <w:top w:val="none" w:sz="0" w:space="0" w:color="auto"/>
                                                    <w:left w:val="none" w:sz="0" w:space="0" w:color="auto"/>
                                                    <w:bottom w:val="none" w:sz="0" w:space="0" w:color="auto"/>
                                                    <w:right w:val="none" w:sz="0" w:space="0" w:color="auto"/>
                                                  </w:divBdr>
                                                </w:div>
                                              </w:divsChild>
                                            </w:div>
                                            <w:div w:id="415245468">
                                              <w:marLeft w:val="0"/>
                                              <w:marRight w:val="0"/>
                                              <w:marTop w:val="0"/>
                                              <w:marBottom w:val="0"/>
                                              <w:divBdr>
                                                <w:top w:val="none" w:sz="0" w:space="0" w:color="auto"/>
                                                <w:left w:val="none" w:sz="0" w:space="0" w:color="auto"/>
                                                <w:bottom w:val="none" w:sz="0" w:space="0" w:color="auto"/>
                                                <w:right w:val="none" w:sz="0" w:space="0" w:color="auto"/>
                                              </w:divBdr>
                                              <w:divsChild>
                                                <w:div w:id="500969421">
                                                  <w:marLeft w:val="0"/>
                                                  <w:marRight w:val="0"/>
                                                  <w:marTop w:val="0"/>
                                                  <w:marBottom w:val="75"/>
                                                  <w:divBdr>
                                                    <w:top w:val="none" w:sz="0" w:space="0" w:color="auto"/>
                                                    <w:left w:val="none" w:sz="0" w:space="0" w:color="auto"/>
                                                    <w:bottom w:val="none" w:sz="0" w:space="0" w:color="auto"/>
                                                    <w:right w:val="none" w:sz="0" w:space="0" w:color="auto"/>
                                                  </w:divBdr>
                                                </w:div>
                                                <w:div w:id="1631783496">
                                                  <w:marLeft w:val="0"/>
                                                  <w:marRight w:val="0"/>
                                                  <w:marTop w:val="0"/>
                                                  <w:marBottom w:val="75"/>
                                                  <w:divBdr>
                                                    <w:top w:val="none" w:sz="0" w:space="0" w:color="auto"/>
                                                    <w:left w:val="none" w:sz="0" w:space="0" w:color="auto"/>
                                                    <w:bottom w:val="none" w:sz="0" w:space="0" w:color="auto"/>
                                                    <w:right w:val="none" w:sz="0" w:space="0" w:color="auto"/>
                                                  </w:divBdr>
                                                </w:div>
                                                <w:div w:id="1258562967">
                                                  <w:marLeft w:val="0"/>
                                                  <w:marRight w:val="0"/>
                                                  <w:marTop w:val="0"/>
                                                  <w:marBottom w:val="0"/>
                                                  <w:divBdr>
                                                    <w:top w:val="none" w:sz="0" w:space="0" w:color="auto"/>
                                                    <w:left w:val="none" w:sz="0" w:space="0" w:color="auto"/>
                                                    <w:bottom w:val="none" w:sz="0" w:space="0" w:color="auto"/>
                                                    <w:right w:val="none" w:sz="0" w:space="0" w:color="auto"/>
                                                  </w:divBdr>
                                                </w:div>
                                              </w:divsChild>
                                            </w:div>
                                            <w:div w:id="1203439236">
                                              <w:marLeft w:val="0"/>
                                              <w:marRight w:val="0"/>
                                              <w:marTop w:val="0"/>
                                              <w:marBottom w:val="0"/>
                                              <w:divBdr>
                                                <w:top w:val="none" w:sz="0" w:space="0" w:color="auto"/>
                                                <w:left w:val="none" w:sz="0" w:space="0" w:color="auto"/>
                                                <w:bottom w:val="none" w:sz="0" w:space="0" w:color="auto"/>
                                                <w:right w:val="none" w:sz="0" w:space="0" w:color="auto"/>
                                              </w:divBdr>
                                              <w:divsChild>
                                                <w:div w:id="928151424">
                                                  <w:marLeft w:val="0"/>
                                                  <w:marRight w:val="0"/>
                                                  <w:marTop w:val="0"/>
                                                  <w:marBottom w:val="75"/>
                                                  <w:divBdr>
                                                    <w:top w:val="none" w:sz="0" w:space="0" w:color="auto"/>
                                                    <w:left w:val="none" w:sz="0" w:space="0" w:color="auto"/>
                                                    <w:bottom w:val="none" w:sz="0" w:space="0" w:color="auto"/>
                                                    <w:right w:val="none" w:sz="0" w:space="0" w:color="auto"/>
                                                  </w:divBdr>
                                                </w:div>
                                                <w:div w:id="1983386081">
                                                  <w:marLeft w:val="0"/>
                                                  <w:marRight w:val="0"/>
                                                  <w:marTop w:val="0"/>
                                                  <w:marBottom w:val="75"/>
                                                  <w:divBdr>
                                                    <w:top w:val="none" w:sz="0" w:space="0" w:color="auto"/>
                                                    <w:left w:val="none" w:sz="0" w:space="0" w:color="auto"/>
                                                    <w:bottom w:val="none" w:sz="0" w:space="0" w:color="auto"/>
                                                    <w:right w:val="none" w:sz="0" w:space="0" w:color="auto"/>
                                                  </w:divBdr>
                                                </w:div>
                                                <w:div w:id="1324041773">
                                                  <w:marLeft w:val="0"/>
                                                  <w:marRight w:val="0"/>
                                                  <w:marTop w:val="0"/>
                                                  <w:marBottom w:val="0"/>
                                                  <w:divBdr>
                                                    <w:top w:val="none" w:sz="0" w:space="0" w:color="auto"/>
                                                    <w:left w:val="none" w:sz="0" w:space="0" w:color="auto"/>
                                                    <w:bottom w:val="none" w:sz="0" w:space="0" w:color="auto"/>
                                                    <w:right w:val="none" w:sz="0" w:space="0" w:color="auto"/>
                                                  </w:divBdr>
                                                </w:div>
                                              </w:divsChild>
                                            </w:div>
                                            <w:div w:id="1903519895">
                                              <w:marLeft w:val="0"/>
                                              <w:marRight w:val="0"/>
                                              <w:marTop w:val="0"/>
                                              <w:marBottom w:val="0"/>
                                              <w:divBdr>
                                                <w:top w:val="none" w:sz="0" w:space="0" w:color="auto"/>
                                                <w:left w:val="none" w:sz="0" w:space="0" w:color="auto"/>
                                                <w:bottom w:val="none" w:sz="0" w:space="0" w:color="auto"/>
                                                <w:right w:val="none" w:sz="0" w:space="0" w:color="auto"/>
                                              </w:divBdr>
                                              <w:divsChild>
                                                <w:div w:id="1328440354">
                                                  <w:marLeft w:val="0"/>
                                                  <w:marRight w:val="0"/>
                                                  <w:marTop w:val="0"/>
                                                  <w:marBottom w:val="75"/>
                                                  <w:divBdr>
                                                    <w:top w:val="none" w:sz="0" w:space="0" w:color="auto"/>
                                                    <w:left w:val="none" w:sz="0" w:space="0" w:color="auto"/>
                                                    <w:bottom w:val="none" w:sz="0" w:space="0" w:color="auto"/>
                                                    <w:right w:val="none" w:sz="0" w:space="0" w:color="auto"/>
                                                  </w:divBdr>
                                                </w:div>
                                                <w:div w:id="1756828475">
                                                  <w:marLeft w:val="0"/>
                                                  <w:marRight w:val="0"/>
                                                  <w:marTop w:val="0"/>
                                                  <w:marBottom w:val="75"/>
                                                  <w:divBdr>
                                                    <w:top w:val="none" w:sz="0" w:space="0" w:color="auto"/>
                                                    <w:left w:val="none" w:sz="0" w:space="0" w:color="auto"/>
                                                    <w:bottom w:val="none" w:sz="0" w:space="0" w:color="auto"/>
                                                    <w:right w:val="none" w:sz="0" w:space="0" w:color="auto"/>
                                                  </w:divBdr>
                                                </w:div>
                                                <w:div w:id="2032684487">
                                                  <w:marLeft w:val="0"/>
                                                  <w:marRight w:val="0"/>
                                                  <w:marTop w:val="0"/>
                                                  <w:marBottom w:val="0"/>
                                                  <w:divBdr>
                                                    <w:top w:val="none" w:sz="0" w:space="0" w:color="auto"/>
                                                    <w:left w:val="none" w:sz="0" w:space="0" w:color="auto"/>
                                                    <w:bottom w:val="none" w:sz="0" w:space="0" w:color="auto"/>
                                                    <w:right w:val="none" w:sz="0" w:space="0" w:color="auto"/>
                                                  </w:divBdr>
                                                </w:div>
                                              </w:divsChild>
                                            </w:div>
                                            <w:div w:id="2043743150">
                                              <w:marLeft w:val="0"/>
                                              <w:marRight w:val="0"/>
                                              <w:marTop w:val="0"/>
                                              <w:marBottom w:val="0"/>
                                              <w:divBdr>
                                                <w:top w:val="none" w:sz="0" w:space="0" w:color="auto"/>
                                                <w:left w:val="none" w:sz="0" w:space="0" w:color="auto"/>
                                                <w:bottom w:val="none" w:sz="0" w:space="0" w:color="auto"/>
                                                <w:right w:val="none" w:sz="0" w:space="0" w:color="auto"/>
                                              </w:divBdr>
                                              <w:divsChild>
                                                <w:div w:id="1056779840">
                                                  <w:marLeft w:val="0"/>
                                                  <w:marRight w:val="0"/>
                                                  <w:marTop w:val="0"/>
                                                  <w:marBottom w:val="75"/>
                                                  <w:divBdr>
                                                    <w:top w:val="none" w:sz="0" w:space="0" w:color="auto"/>
                                                    <w:left w:val="none" w:sz="0" w:space="0" w:color="auto"/>
                                                    <w:bottom w:val="none" w:sz="0" w:space="0" w:color="auto"/>
                                                    <w:right w:val="none" w:sz="0" w:space="0" w:color="auto"/>
                                                  </w:divBdr>
                                                </w:div>
                                                <w:div w:id="1875995686">
                                                  <w:marLeft w:val="0"/>
                                                  <w:marRight w:val="0"/>
                                                  <w:marTop w:val="0"/>
                                                  <w:marBottom w:val="75"/>
                                                  <w:divBdr>
                                                    <w:top w:val="none" w:sz="0" w:space="0" w:color="auto"/>
                                                    <w:left w:val="none" w:sz="0" w:space="0" w:color="auto"/>
                                                    <w:bottom w:val="none" w:sz="0" w:space="0" w:color="auto"/>
                                                    <w:right w:val="none" w:sz="0" w:space="0" w:color="auto"/>
                                                  </w:divBdr>
                                                </w:div>
                                                <w:div w:id="1418163184">
                                                  <w:marLeft w:val="0"/>
                                                  <w:marRight w:val="0"/>
                                                  <w:marTop w:val="0"/>
                                                  <w:marBottom w:val="0"/>
                                                  <w:divBdr>
                                                    <w:top w:val="none" w:sz="0" w:space="0" w:color="auto"/>
                                                    <w:left w:val="none" w:sz="0" w:space="0" w:color="auto"/>
                                                    <w:bottom w:val="none" w:sz="0" w:space="0" w:color="auto"/>
                                                    <w:right w:val="none" w:sz="0" w:space="0" w:color="auto"/>
                                                  </w:divBdr>
                                                </w:div>
                                              </w:divsChild>
                                            </w:div>
                                            <w:div w:id="262495331">
                                              <w:marLeft w:val="0"/>
                                              <w:marRight w:val="0"/>
                                              <w:marTop w:val="0"/>
                                              <w:marBottom w:val="0"/>
                                              <w:divBdr>
                                                <w:top w:val="none" w:sz="0" w:space="0" w:color="auto"/>
                                                <w:left w:val="none" w:sz="0" w:space="0" w:color="auto"/>
                                                <w:bottom w:val="none" w:sz="0" w:space="0" w:color="auto"/>
                                                <w:right w:val="none" w:sz="0" w:space="0" w:color="auto"/>
                                              </w:divBdr>
                                              <w:divsChild>
                                                <w:div w:id="1974283564">
                                                  <w:marLeft w:val="0"/>
                                                  <w:marRight w:val="0"/>
                                                  <w:marTop w:val="0"/>
                                                  <w:marBottom w:val="75"/>
                                                  <w:divBdr>
                                                    <w:top w:val="none" w:sz="0" w:space="0" w:color="auto"/>
                                                    <w:left w:val="none" w:sz="0" w:space="0" w:color="auto"/>
                                                    <w:bottom w:val="none" w:sz="0" w:space="0" w:color="auto"/>
                                                    <w:right w:val="none" w:sz="0" w:space="0" w:color="auto"/>
                                                  </w:divBdr>
                                                </w:div>
                                                <w:div w:id="1536893661">
                                                  <w:marLeft w:val="0"/>
                                                  <w:marRight w:val="0"/>
                                                  <w:marTop w:val="0"/>
                                                  <w:marBottom w:val="75"/>
                                                  <w:divBdr>
                                                    <w:top w:val="none" w:sz="0" w:space="0" w:color="auto"/>
                                                    <w:left w:val="none" w:sz="0" w:space="0" w:color="auto"/>
                                                    <w:bottom w:val="none" w:sz="0" w:space="0" w:color="auto"/>
                                                    <w:right w:val="none" w:sz="0" w:space="0" w:color="auto"/>
                                                  </w:divBdr>
                                                </w:div>
                                                <w:div w:id="2017492788">
                                                  <w:marLeft w:val="0"/>
                                                  <w:marRight w:val="0"/>
                                                  <w:marTop w:val="0"/>
                                                  <w:marBottom w:val="0"/>
                                                  <w:divBdr>
                                                    <w:top w:val="none" w:sz="0" w:space="0" w:color="auto"/>
                                                    <w:left w:val="none" w:sz="0" w:space="0" w:color="auto"/>
                                                    <w:bottom w:val="none" w:sz="0" w:space="0" w:color="auto"/>
                                                    <w:right w:val="none" w:sz="0" w:space="0" w:color="auto"/>
                                                  </w:divBdr>
                                                </w:div>
                                              </w:divsChild>
                                            </w:div>
                                            <w:div w:id="1881090152">
                                              <w:marLeft w:val="0"/>
                                              <w:marRight w:val="0"/>
                                              <w:marTop w:val="0"/>
                                              <w:marBottom w:val="0"/>
                                              <w:divBdr>
                                                <w:top w:val="none" w:sz="0" w:space="0" w:color="auto"/>
                                                <w:left w:val="none" w:sz="0" w:space="0" w:color="auto"/>
                                                <w:bottom w:val="none" w:sz="0" w:space="0" w:color="auto"/>
                                                <w:right w:val="none" w:sz="0" w:space="0" w:color="auto"/>
                                              </w:divBdr>
                                              <w:divsChild>
                                                <w:div w:id="913509978">
                                                  <w:marLeft w:val="0"/>
                                                  <w:marRight w:val="0"/>
                                                  <w:marTop w:val="0"/>
                                                  <w:marBottom w:val="75"/>
                                                  <w:divBdr>
                                                    <w:top w:val="none" w:sz="0" w:space="0" w:color="auto"/>
                                                    <w:left w:val="none" w:sz="0" w:space="0" w:color="auto"/>
                                                    <w:bottom w:val="none" w:sz="0" w:space="0" w:color="auto"/>
                                                    <w:right w:val="none" w:sz="0" w:space="0" w:color="auto"/>
                                                  </w:divBdr>
                                                </w:div>
                                                <w:div w:id="1757706139">
                                                  <w:marLeft w:val="0"/>
                                                  <w:marRight w:val="0"/>
                                                  <w:marTop w:val="0"/>
                                                  <w:marBottom w:val="75"/>
                                                  <w:divBdr>
                                                    <w:top w:val="none" w:sz="0" w:space="0" w:color="auto"/>
                                                    <w:left w:val="none" w:sz="0" w:space="0" w:color="auto"/>
                                                    <w:bottom w:val="none" w:sz="0" w:space="0" w:color="auto"/>
                                                    <w:right w:val="none" w:sz="0" w:space="0" w:color="auto"/>
                                                  </w:divBdr>
                                                </w:div>
                                                <w:div w:id="1679304846">
                                                  <w:marLeft w:val="0"/>
                                                  <w:marRight w:val="0"/>
                                                  <w:marTop w:val="0"/>
                                                  <w:marBottom w:val="0"/>
                                                  <w:divBdr>
                                                    <w:top w:val="none" w:sz="0" w:space="0" w:color="auto"/>
                                                    <w:left w:val="none" w:sz="0" w:space="0" w:color="auto"/>
                                                    <w:bottom w:val="none" w:sz="0" w:space="0" w:color="auto"/>
                                                    <w:right w:val="none" w:sz="0" w:space="0" w:color="auto"/>
                                                  </w:divBdr>
                                                </w:div>
                                              </w:divsChild>
                                            </w:div>
                                            <w:div w:id="1644037697">
                                              <w:marLeft w:val="0"/>
                                              <w:marRight w:val="0"/>
                                              <w:marTop w:val="0"/>
                                              <w:marBottom w:val="0"/>
                                              <w:divBdr>
                                                <w:top w:val="none" w:sz="0" w:space="0" w:color="auto"/>
                                                <w:left w:val="none" w:sz="0" w:space="0" w:color="auto"/>
                                                <w:bottom w:val="none" w:sz="0" w:space="0" w:color="auto"/>
                                                <w:right w:val="none" w:sz="0" w:space="0" w:color="auto"/>
                                              </w:divBdr>
                                              <w:divsChild>
                                                <w:div w:id="828331954">
                                                  <w:marLeft w:val="0"/>
                                                  <w:marRight w:val="0"/>
                                                  <w:marTop w:val="0"/>
                                                  <w:marBottom w:val="75"/>
                                                  <w:divBdr>
                                                    <w:top w:val="none" w:sz="0" w:space="0" w:color="auto"/>
                                                    <w:left w:val="none" w:sz="0" w:space="0" w:color="auto"/>
                                                    <w:bottom w:val="none" w:sz="0" w:space="0" w:color="auto"/>
                                                    <w:right w:val="none" w:sz="0" w:space="0" w:color="auto"/>
                                                  </w:divBdr>
                                                </w:div>
                                                <w:div w:id="415707990">
                                                  <w:marLeft w:val="0"/>
                                                  <w:marRight w:val="0"/>
                                                  <w:marTop w:val="0"/>
                                                  <w:marBottom w:val="75"/>
                                                  <w:divBdr>
                                                    <w:top w:val="none" w:sz="0" w:space="0" w:color="auto"/>
                                                    <w:left w:val="none" w:sz="0" w:space="0" w:color="auto"/>
                                                    <w:bottom w:val="none" w:sz="0" w:space="0" w:color="auto"/>
                                                    <w:right w:val="none" w:sz="0" w:space="0" w:color="auto"/>
                                                  </w:divBdr>
                                                </w:div>
                                                <w:div w:id="1827623504">
                                                  <w:marLeft w:val="0"/>
                                                  <w:marRight w:val="0"/>
                                                  <w:marTop w:val="0"/>
                                                  <w:marBottom w:val="0"/>
                                                  <w:divBdr>
                                                    <w:top w:val="none" w:sz="0" w:space="0" w:color="auto"/>
                                                    <w:left w:val="none" w:sz="0" w:space="0" w:color="auto"/>
                                                    <w:bottom w:val="none" w:sz="0" w:space="0" w:color="auto"/>
                                                    <w:right w:val="none" w:sz="0" w:space="0" w:color="auto"/>
                                                  </w:divBdr>
                                                </w:div>
                                              </w:divsChild>
                                            </w:div>
                                            <w:div w:id="1569267600">
                                              <w:marLeft w:val="0"/>
                                              <w:marRight w:val="0"/>
                                              <w:marTop w:val="0"/>
                                              <w:marBottom w:val="0"/>
                                              <w:divBdr>
                                                <w:top w:val="none" w:sz="0" w:space="0" w:color="auto"/>
                                                <w:left w:val="none" w:sz="0" w:space="0" w:color="auto"/>
                                                <w:bottom w:val="none" w:sz="0" w:space="0" w:color="auto"/>
                                                <w:right w:val="none" w:sz="0" w:space="0" w:color="auto"/>
                                              </w:divBdr>
                                              <w:divsChild>
                                                <w:div w:id="96803026">
                                                  <w:marLeft w:val="0"/>
                                                  <w:marRight w:val="0"/>
                                                  <w:marTop w:val="0"/>
                                                  <w:marBottom w:val="75"/>
                                                  <w:divBdr>
                                                    <w:top w:val="none" w:sz="0" w:space="0" w:color="auto"/>
                                                    <w:left w:val="none" w:sz="0" w:space="0" w:color="auto"/>
                                                    <w:bottom w:val="none" w:sz="0" w:space="0" w:color="auto"/>
                                                    <w:right w:val="none" w:sz="0" w:space="0" w:color="auto"/>
                                                  </w:divBdr>
                                                </w:div>
                                                <w:div w:id="2030255180">
                                                  <w:marLeft w:val="0"/>
                                                  <w:marRight w:val="0"/>
                                                  <w:marTop w:val="0"/>
                                                  <w:marBottom w:val="75"/>
                                                  <w:divBdr>
                                                    <w:top w:val="none" w:sz="0" w:space="0" w:color="auto"/>
                                                    <w:left w:val="none" w:sz="0" w:space="0" w:color="auto"/>
                                                    <w:bottom w:val="none" w:sz="0" w:space="0" w:color="auto"/>
                                                    <w:right w:val="none" w:sz="0" w:space="0" w:color="auto"/>
                                                  </w:divBdr>
                                                </w:div>
                                                <w:div w:id="9838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9707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022255">
          <w:marLeft w:val="150"/>
          <w:marRight w:val="150"/>
          <w:marTop w:val="900"/>
          <w:marBottom w:val="0"/>
          <w:divBdr>
            <w:top w:val="none" w:sz="0" w:space="0" w:color="auto"/>
            <w:left w:val="none" w:sz="0" w:space="0" w:color="auto"/>
            <w:bottom w:val="none" w:sz="0" w:space="0" w:color="auto"/>
            <w:right w:val="none" w:sz="0" w:space="0" w:color="auto"/>
          </w:divBdr>
          <w:divsChild>
            <w:div w:id="2109542646">
              <w:marLeft w:val="0"/>
              <w:marRight w:val="0"/>
              <w:marTop w:val="0"/>
              <w:marBottom w:val="0"/>
              <w:divBdr>
                <w:top w:val="none" w:sz="0" w:space="0" w:color="auto"/>
                <w:left w:val="none" w:sz="0" w:space="0" w:color="auto"/>
                <w:bottom w:val="none" w:sz="0" w:space="0" w:color="auto"/>
                <w:right w:val="none" w:sz="0" w:space="0" w:color="auto"/>
              </w:divBdr>
              <w:divsChild>
                <w:div w:id="1448967730">
                  <w:marLeft w:val="0"/>
                  <w:marRight w:val="0"/>
                  <w:marTop w:val="0"/>
                  <w:marBottom w:val="0"/>
                  <w:divBdr>
                    <w:top w:val="none" w:sz="0" w:space="0" w:color="auto"/>
                    <w:left w:val="none" w:sz="0" w:space="0" w:color="auto"/>
                    <w:bottom w:val="none" w:sz="0" w:space="0" w:color="auto"/>
                    <w:right w:val="none" w:sz="0" w:space="0" w:color="auto"/>
                  </w:divBdr>
                  <w:divsChild>
                    <w:div w:id="346256324">
                      <w:marLeft w:val="0"/>
                      <w:marRight w:val="0"/>
                      <w:marTop w:val="0"/>
                      <w:marBottom w:val="225"/>
                      <w:divBdr>
                        <w:top w:val="none" w:sz="0" w:space="0" w:color="auto"/>
                        <w:left w:val="none" w:sz="0" w:space="0" w:color="auto"/>
                        <w:bottom w:val="none" w:sz="0" w:space="0" w:color="auto"/>
                        <w:right w:val="none" w:sz="0" w:space="0" w:color="auto"/>
                      </w:divBdr>
                      <w:divsChild>
                        <w:div w:id="1534537365">
                          <w:marLeft w:val="0"/>
                          <w:marRight w:val="0"/>
                          <w:marTop w:val="0"/>
                          <w:marBottom w:val="450"/>
                          <w:divBdr>
                            <w:top w:val="none" w:sz="0" w:space="0" w:color="auto"/>
                            <w:left w:val="none" w:sz="0" w:space="0" w:color="auto"/>
                            <w:bottom w:val="none" w:sz="0" w:space="0" w:color="auto"/>
                            <w:right w:val="none" w:sz="0" w:space="0" w:color="auto"/>
                          </w:divBdr>
                          <w:divsChild>
                            <w:div w:id="1688746721">
                              <w:marLeft w:val="0"/>
                              <w:marRight w:val="0"/>
                              <w:marTop w:val="0"/>
                              <w:marBottom w:val="0"/>
                              <w:divBdr>
                                <w:top w:val="none" w:sz="0" w:space="0" w:color="auto"/>
                                <w:left w:val="none" w:sz="0" w:space="0" w:color="auto"/>
                                <w:bottom w:val="none" w:sz="0" w:space="0" w:color="auto"/>
                                <w:right w:val="none" w:sz="0" w:space="0" w:color="auto"/>
                              </w:divBdr>
                              <w:divsChild>
                                <w:div w:id="1628464368">
                                  <w:marLeft w:val="0"/>
                                  <w:marRight w:val="0"/>
                                  <w:marTop w:val="0"/>
                                  <w:marBottom w:val="0"/>
                                  <w:divBdr>
                                    <w:top w:val="none" w:sz="0" w:space="0" w:color="auto"/>
                                    <w:left w:val="none" w:sz="0" w:space="0" w:color="auto"/>
                                    <w:bottom w:val="none" w:sz="0" w:space="0" w:color="auto"/>
                                    <w:right w:val="none" w:sz="0" w:space="0" w:color="auto"/>
                                  </w:divBdr>
                                </w:div>
                              </w:divsChild>
                            </w:div>
                            <w:div w:id="503518478">
                              <w:marLeft w:val="0"/>
                              <w:marRight w:val="0"/>
                              <w:marTop w:val="0"/>
                              <w:marBottom w:val="0"/>
                              <w:divBdr>
                                <w:top w:val="none" w:sz="0" w:space="0" w:color="auto"/>
                                <w:left w:val="none" w:sz="0" w:space="0" w:color="auto"/>
                                <w:bottom w:val="none" w:sz="0" w:space="0" w:color="auto"/>
                                <w:right w:val="none" w:sz="0" w:space="0" w:color="auto"/>
                              </w:divBdr>
                            </w:div>
                            <w:div w:id="153604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3458">
                      <w:marLeft w:val="0"/>
                      <w:marRight w:val="0"/>
                      <w:marTop w:val="0"/>
                      <w:marBottom w:val="225"/>
                      <w:divBdr>
                        <w:top w:val="none" w:sz="0" w:space="0" w:color="auto"/>
                        <w:left w:val="none" w:sz="0" w:space="0" w:color="auto"/>
                        <w:bottom w:val="none" w:sz="0" w:space="0" w:color="auto"/>
                        <w:right w:val="none" w:sz="0" w:space="0" w:color="auto"/>
                      </w:divBdr>
                      <w:divsChild>
                        <w:div w:id="2023848128">
                          <w:marLeft w:val="0"/>
                          <w:marRight w:val="0"/>
                          <w:marTop w:val="0"/>
                          <w:marBottom w:val="450"/>
                          <w:divBdr>
                            <w:top w:val="none" w:sz="0" w:space="0" w:color="auto"/>
                            <w:left w:val="none" w:sz="0" w:space="0" w:color="auto"/>
                            <w:bottom w:val="none" w:sz="0" w:space="0" w:color="auto"/>
                            <w:right w:val="none" w:sz="0" w:space="0" w:color="auto"/>
                          </w:divBdr>
                          <w:divsChild>
                            <w:div w:id="1546092312">
                              <w:marLeft w:val="0"/>
                              <w:marRight w:val="0"/>
                              <w:marTop w:val="0"/>
                              <w:marBottom w:val="0"/>
                              <w:divBdr>
                                <w:top w:val="none" w:sz="0" w:space="0" w:color="auto"/>
                                <w:left w:val="none" w:sz="0" w:space="0" w:color="auto"/>
                                <w:bottom w:val="none" w:sz="0" w:space="0" w:color="auto"/>
                                <w:right w:val="none" w:sz="0" w:space="0" w:color="auto"/>
                              </w:divBdr>
                              <w:divsChild>
                                <w:div w:id="203521202">
                                  <w:marLeft w:val="0"/>
                                  <w:marRight w:val="0"/>
                                  <w:marTop w:val="0"/>
                                  <w:marBottom w:val="0"/>
                                  <w:divBdr>
                                    <w:top w:val="none" w:sz="0" w:space="0" w:color="auto"/>
                                    <w:left w:val="none" w:sz="0" w:space="0" w:color="auto"/>
                                    <w:bottom w:val="none" w:sz="0" w:space="0" w:color="auto"/>
                                    <w:right w:val="none" w:sz="0" w:space="0" w:color="auto"/>
                                  </w:divBdr>
                                </w:div>
                              </w:divsChild>
                            </w:div>
                            <w:div w:id="561256831">
                              <w:marLeft w:val="0"/>
                              <w:marRight w:val="0"/>
                              <w:marTop w:val="0"/>
                              <w:marBottom w:val="0"/>
                              <w:divBdr>
                                <w:top w:val="none" w:sz="0" w:space="0" w:color="auto"/>
                                <w:left w:val="none" w:sz="0" w:space="0" w:color="auto"/>
                                <w:bottom w:val="none" w:sz="0" w:space="0" w:color="auto"/>
                                <w:right w:val="none" w:sz="0" w:space="0" w:color="auto"/>
                              </w:divBdr>
                            </w:div>
                            <w:div w:id="153592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2551">
                      <w:marLeft w:val="0"/>
                      <w:marRight w:val="0"/>
                      <w:marTop w:val="0"/>
                      <w:marBottom w:val="225"/>
                      <w:divBdr>
                        <w:top w:val="none" w:sz="0" w:space="0" w:color="auto"/>
                        <w:left w:val="none" w:sz="0" w:space="0" w:color="auto"/>
                        <w:bottom w:val="none" w:sz="0" w:space="0" w:color="auto"/>
                        <w:right w:val="none" w:sz="0" w:space="0" w:color="auto"/>
                      </w:divBdr>
                      <w:divsChild>
                        <w:div w:id="216747055">
                          <w:marLeft w:val="0"/>
                          <w:marRight w:val="0"/>
                          <w:marTop w:val="0"/>
                          <w:marBottom w:val="450"/>
                          <w:divBdr>
                            <w:top w:val="none" w:sz="0" w:space="0" w:color="auto"/>
                            <w:left w:val="none" w:sz="0" w:space="0" w:color="auto"/>
                            <w:bottom w:val="none" w:sz="0" w:space="0" w:color="auto"/>
                            <w:right w:val="none" w:sz="0" w:space="0" w:color="auto"/>
                          </w:divBdr>
                          <w:divsChild>
                            <w:div w:id="534006209">
                              <w:marLeft w:val="0"/>
                              <w:marRight w:val="0"/>
                              <w:marTop w:val="0"/>
                              <w:marBottom w:val="0"/>
                              <w:divBdr>
                                <w:top w:val="none" w:sz="0" w:space="0" w:color="auto"/>
                                <w:left w:val="none" w:sz="0" w:space="0" w:color="auto"/>
                                <w:bottom w:val="none" w:sz="0" w:space="0" w:color="auto"/>
                                <w:right w:val="none" w:sz="0" w:space="0" w:color="auto"/>
                              </w:divBdr>
                              <w:divsChild>
                                <w:div w:id="1195996059">
                                  <w:marLeft w:val="0"/>
                                  <w:marRight w:val="0"/>
                                  <w:marTop w:val="0"/>
                                  <w:marBottom w:val="0"/>
                                  <w:divBdr>
                                    <w:top w:val="none" w:sz="0" w:space="0" w:color="auto"/>
                                    <w:left w:val="none" w:sz="0" w:space="0" w:color="auto"/>
                                    <w:bottom w:val="none" w:sz="0" w:space="0" w:color="auto"/>
                                    <w:right w:val="none" w:sz="0" w:space="0" w:color="auto"/>
                                  </w:divBdr>
                                </w:div>
                              </w:divsChild>
                            </w:div>
                            <w:div w:id="97024507">
                              <w:marLeft w:val="0"/>
                              <w:marRight w:val="0"/>
                              <w:marTop w:val="0"/>
                              <w:marBottom w:val="0"/>
                              <w:divBdr>
                                <w:top w:val="none" w:sz="0" w:space="0" w:color="auto"/>
                                <w:left w:val="none" w:sz="0" w:space="0" w:color="auto"/>
                                <w:bottom w:val="none" w:sz="0" w:space="0" w:color="auto"/>
                                <w:right w:val="none" w:sz="0" w:space="0" w:color="auto"/>
                              </w:divBdr>
                            </w:div>
                            <w:div w:id="103607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40367">
                      <w:marLeft w:val="0"/>
                      <w:marRight w:val="0"/>
                      <w:marTop w:val="0"/>
                      <w:marBottom w:val="225"/>
                      <w:divBdr>
                        <w:top w:val="none" w:sz="0" w:space="0" w:color="auto"/>
                        <w:left w:val="none" w:sz="0" w:space="0" w:color="auto"/>
                        <w:bottom w:val="none" w:sz="0" w:space="0" w:color="auto"/>
                        <w:right w:val="none" w:sz="0" w:space="0" w:color="auto"/>
                      </w:divBdr>
                      <w:divsChild>
                        <w:div w:id="468086831">
                          <w:marLeft w:val="0"/>
                          <w:marRight w:val="0"/>
                          <w:marTop w:val="0"/>
                          <w:marBottom w:val="450"/>
                          <w:divBdr>
                            <w:top w:val="none" w:sz="0" w:space="0" w:color="auto"/>
                            <w:left w:val="none" w:sz="0" w:space="0" w:color="auto"/>
                            <w:bottom w:val="none" w:sz="0" w:space="0" w:color="auto"/>
                            <w:right w:val="none" w:sz="0" w:space="0" w:color="auto"/>
                          </w:divBdr>
                          <w:divsChild>
                            <w:div w:id="932594837">
                              <w:marLeft w:val="0"/>
                              <w:marRight w:val="0"/>
                              <w:marTop w:val="0"/>
                              <w:marBottom w:val="225"/>
                              <w:divBdr>
                                <w:top w:val="none" w:sz="0" w:space="0" w:color="auto"/>
                                <w:left w:val="none" w:sz="0" w:space="0" w:color="auto"/>
                                <w:bottom w:val="none" w:sz="0" w:space="0" w:color="auto"/>
                                <w:right w:val="none" w:sz="0" w:space="0" w:color="auto"/>
                              </w:divBdr>
                              <w:divsChild>
                                <w:div w:id="1451171947">
                                  <w:marLeft w:val="0"/>
                                  <w:marRight w:val="0"/>
                                  <w:marTop w:val="0"/>
                                  <w:marBottom w:val="0"/>
                                  <w:divBdr>
                                    <w:top w:val="none" w:sz="0" w:space="0" w:color="auto"/>
                                    <w:left w:val="none" w:sz="0" w:space="0" w:color="auto"/>
                                    <w:bottom w:val="none" w:sz="0" w:space="0" w:color="auto"/>
                                    <w:right w:val="none" w:sz="0" w:space="0" w:color="auto"/>
                                  </w:divBdr>
                                </w:div>
                              </w:divsChild>
                            </w:div>
                            <w:div w:id="1940408880">
                              <w:marLeft w:val="0"/>
                              <w:marRight w:val="0"/>
                              <w:marTop w:val="0"/>
                              <w:marBottom w:val="0"/>
                              <w:divBdr>
                                <w:top w:val="none" w:sz="0" w:space="0" w:color="auto"/>
                                <w:left w:val="none" w:sz="0" w:space="0" w:color="auto"/>
                                <w:bottom w:val="none" w:sz="0" w:space="0" w:color="auto"/>
                                <w:right w:val="none" w:sz="0" w:space="0" w:color="auto"/>
                              </w:divBdr>
                            </w:div>
                            <w:div w:id="15706508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69747292">
                      <w:marLeft w:val="0"/>
                      <w:marRight w:val="0"/>
                      <w:marTop w:val="0"/>
                      <w:marBottom w:val="225"/>
                      <w:divBdr>
                        <w:top w:val="none" w:sz="0" w:space="0" w:color="auto"/>
                        <w:left w:val="none" w:sz="0" w:space="0" w:color="auto"/>
                        <w:bottom w:val="none" w:sz="0" w:space="0" w:color="auto"/>
                        <w:right w:val="none" w:sz="0" w:space="0" w:color="auto"/>
                      </w:divBdr>
                      <w:divsChild>
                        <w:div w:id="439031055">
                          <w:marLeft w:val="0"/>
                          <w:marRight w:val="0"/>
                          <w:marTop w:val="0"/>
                          <w:marBottom w:val="450"/>
                          <w:divBdr>
                            <w:top w:val="none" w:sz="0" w:space="0" w:color="auto"/>
                            <w:left w:val="none" w:sz="0" w:space="0" w:color="auto"/>
                            <w:bottom w:val="none" w:sz="0" w:space="0" w:color="auto"/>
                            <w:right w:val="none" w:sz="0" w:space="0" w:color="auto"/>
                          </w:divBdr>
                          <w:divsChild>
                            <w:div w:id="1556621513">
                              <w:marLeft w:val="0"/>
                              <w:marRight w:val="0"/>
                              <w:marTop w:val="0"/>
                              <w:marBottom w:val="0"/>
                              <w:divBdr>
                                <w:top w:val="none" w:sz="0" w:space="0" w:color="auto"/>
                                <w:left w:val="none" w:sz="0" w:space="0" w:color="auto"/>
                                <w:bottom w:val="none" w:sz="0" w:space="0" w:color="auto"/>
                                <w:right w:val="none" w:sz="0" w:space="0" w:color="auto"/>
                              </w:divBdr>
                              <w:divsChild>
                                <w:div w:id="499123503">
                                  <w:marLeft w:val="0"/>
                                  <w:marRight w:val="0"/>
                                  <w:marTop w:val="0"/>
                                  <w:marBottom w:val="0"/>
                                  <w:divBdr>
                                    <w:top w:val="none" w:sz="0" w:space="0" w:color="auto"/>
                                    <w:left w:val="none" w:sz="0" w:space="0" w:color="auto"/>
                                    <w:bottom w:val="none" w:sz="0" w:space="0" w:color="auto"/>
                                    <w:right w:val="none" w:sz="0" w:space="0" w:color="auto"/>
                                  </w:divBdr>
                                </w:div>
                              </w:divsChild>
                            </w:div>
                            <w:div w:id="2020503977">
                              <w:marLeft w:val="0"/>
                              <w:marRight w:val="0"/>
                              <w:marTop w:val="0"/>
                              <w:marBottom w:val="0"/>
                              <w:divBdr>
                                <w:top w:val="none" w:sz="0" w:space="0" w:color="auto"/>
                                <w:left w:val="none" w:sz="0" w:space="0" w:color="auto"/>
                                <w:bottom w:val="none" w:sz="0" w:space="0" w:color="auto"/>
                                <w:right w:val="none" w:sz="0" w:space="0" w:color="auto"/>
                              </w:divBdr>
                            </w:div>
                            <w:div w:id="206583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55278">
                      <w:marLeft w:val="0"/>
                      <w:marRight w:val="0"/>
                      <w:marTop w:val="0"/>
                      <w:marBottom w:val="225"/>
                      <w:divBdr>
                        <w:top w:val="none" w:sz="0" w:space="0" w:color="auto"/>
                        <w:left w:val="none" w:sz="0" w:space="0" w:color="auto"/>
                        <w:bottom w:val="none" w:sz="0" w:space="0" w:color="auto"/>
                        <w:right w:val="none" w:sz="0" w:space="0" w:color="auto"/>
                      </w:divBdr>
                      <w:divsChild>
                        <w:div w:id="1467166215">
                          <w:marLeft w:val="0"/>
                          <w:marRight w:val="0"/>
                          <w:marTop w:val="0"/>
                          <w:marBottom w:val="450"/>
                          <w:divBdr>
                            <w:top w:val="none" w:sz="0" w:space="0" w:color="auto"/>
                            <w:left w:val="none" w:sz="0" w:space="0" w:color="auto"/>
                            <w:bottom w:val="none" w:sz="0" w:space="0" w:color="auto"/>
                            <w:right w:val="none" w:sz="0" w:space="0" w:color="auto"/>
                          </w:divBdr>
                          <w:divsChild>
                            <w:div w:id="1148091396">
                              <w:marLeft w:val="0"/>
                              <w:marRight w:val="0"/>
                              <w:marTop w:val="0"/>
                              <w:marBottom w:val="0"/>
                              <w:divBdr>
                                <w:top w:val="none" w:sz="0" w:space="0" w:color="auto"/>
                                <w:left w:val="none" w:sz="0" w:space="0" w:color="auto"/>
                                <w:bottom w:val="none" w:sz="0" w:space="0" w:color="auto"/>
                                <w:right w:val="none" w:sz="0" w:space="0" w:color="auto"/>
                              </w:divBdr>
                              <w:divsChild>
                                <w:div w:id="1446924789">
                                  <w:marLeft w:val="0"/>
                                  <w:marRight w:val="0"/>
                                  <w:marTop w:val="0"/>
                                  <w:marBottom w:val="0"/>
                                  <w:divBdr>
                                    <w:top w:val="none" w:sz="0" w:space="0" w:color="auto"/>
                                    <w:left w:val="none" w:sz="0" w:space="0" w:color="auto"/>
                                    <w:bottom w:val="none" w:sz="0" w:space="0" w:color="auto"/>
                                    <w:right w:val="none" w:sz="0" w:space="0" w:color="auto"/>
                                  </w:divBdr>
                                </w:div>
                              </w:divsChild>
                            </w:div>
                            <w:div w:id="1465583549">
                              <w:marLeft w:val="0"/>
                              <w:marRight w:val="0"/>
                              <w:marTop w:val="0"/>
                              <w:marBottom w:val="0"/>
                              <w:divBdr>
                                <w:top w:val="none" w:sz="0" w:space="0" w:color="auto"/>
                                <w:left w:val="none" w:sz="0" w:space="0" w:color="auto"/>
                                <w:bottom w:val="none" w:sz="0" w:space="0" w:color="auto"/>
                                <w:right w:val="none" w:sz="0" w:space="0" w:color="auto"/>
                              </w:divBdr>
                            </w:div>
                            <w:div w:id="61833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907773">
          <w:marLeft w:val="0"/>
          <w:marRight w:val="0"/>
          <w:marTop w:val="0"/>
          <w:marBottom w:val="0"/>
          <w:divBdr>
            <w:top w:val="none" w:sz="0" w:space="0" w:color="auto"/>
            <w:left w:val="none" w:sz="0" w:space="0" w:color="auto"/>
            <w:bottom w:val="none" w:sz="0" w:space="0" w:color="auto"/>
            <w:right w:val="none" w:sz="0" w:space="0" w:color="auto"/>
          </w:divBdr>
          <w:divsChild>
            <w:div w:id="1777824639">
              <w:marLeft w:val="0"/>
              <w:marRight w:val="0"/>
              <w:marTop w:val="0"/>
              <w:marBottom w:val="0"/>
              <w:divBdr>
                <w:top w:val="none" w:sz="0" w:space="0" w:color="auto"/>
                <w:left w:val="none" w:sz="0" w:space="0" w:color="auto"/>
                <w:bottom w:val="none" w:sz="0" w:space="0" w:color="auto"/>
                <w:right w:val="none" w:sz="0" w:space="0" w:color="auto"/>
              </w:divBdr>
              <w:divsChild>
                <w:div w:id="1751074293">
                  <w:marLeft w:val="0"/>
                  <w:marRight w:val="0"/>
                  <w:marTop w:val="0"/>
                  <w:marBottom w:val="0"/>
                  <w:divBdr>
                    <w:top w:val="none" w:sz="0" w:space="0" w:color="auto"/>
                    <w:left w:val="none" w:sz="0" w:space="0" w:color="auto"/>
                    <w:bottom w:val="none" w:sz="0" w:space="0" w:color="auto"/>
                    <w:right w:val="none" w:sz="0" w:space="0" w:color="auto"/>
                  </w:divBdr>
                  <w:divsChild>
                    <w:div w:id="1379666627">
                      <w:marLeft w:val="0"/>
                      <w:marRight w:val="0"/>
                      <w:marTop w:val="0"/>
                      <w:marBottom w:val="0"/>
                      <w:divBdr>
                        <w:top w:val="none" w:sz="0" w:space="0" w:color="auto"/>
                        <w:left w:val="none" w:sz="0" w:space="0" w:color="auto"/>
                        <w:bottom w:val="none" w:sz="0" w:space="0" w:color="auto"/>
                        <w:right w:val="none" w:sz="0" w:space="0" w:color="auto"/>
                      </w:divBdr>
                      <w:divsChild>
                        <w:div w:id="1281841951">
                          <w:marLeft w:val="0"/>
                          <w:marRight w:val="0"/>
                          <w:marTop w:val="0"/>
                          <w:marBottom w:val="0"/>
                          <w:divBdr>
                            <w:top w:val="none" w:sz="0" w:space="0" w:color="auto"/>
                            <w:left w:val="none" w:sz="0" w:space="0" w:color="auto"/>
                            <w:bottom w:val="none" w:sz="0" w:space="0" w:color="auto"/>
                            <w:right w:val="none" w:sz="0" w:space="0" w:color="auto"/>
                          </w:divBdr>
                          <w:divsChild>
                            <w:div w:id="764765212">
                              <w:marLeft w:val="0"/>
                              <w:marRight w:val="0"/>
                              <w:marTop w:val="0"/>
                              <w:marBottom w:val="0"/>
                              <w:divBdr>
                                <w:top w:val="none" w:sz="0" w:space="0" w:color="auto"/>
                                <w:left w:val="none" w:sz="0" w:space="0" w:color="auto"/>
                                <w:bottom w:val="none" w:sz="0" w:space="0" w:color="auto"/>
                                <w:right w:val="none" w:sz="0" w:space="0" w:color="auto"/>
                              </w:divBdr>
                              <w:divsChild>
                                <w:div w:id="404836542">
                                  <w:marLeft w:val="0"/>
                                  <w:marRight w:val="0"/>
                                  <w:marTop w:val="0"/>
                                  <w:marBottom w:val="0"/>
                                  <w:divBdr>
                                    <w:top w:val="none" w:sz="0" w:space="0" w:color="auto"/>
                                    <w:left w:val="none" w:sz="0" w:space="0" w:color="auto"/>
                                    <w:bottom w:val="none" w:sz="0" w:space="0" w:color="auto"/>
                                    <w:right w:val="none" w:sz="0" w:space="0" w:color="auto"/>
                                  </w:divBdr>
                                </w:div>
                              </w:divsChild>
                            </w:div>
                            <w:div w:id="185755962">
                              <w:marLeft w:val="0"/>
                              <w:marRight w:val="0"/>
                              <w:marTop w:val="0"/>
                              <w:marBottom w:val="0"/>
                              <w:divBdr>
                                <w:top w:val="none" w:sz="0" w:space="0" w:color="auto"/>
                                <w:left w:val="none" w:sz="0" w:space="0" w:color="auto"/>
                                <w:bottom w:val="none" w:sz="0" w:space="0" w:color="auto"/>
                                <w:right w:val="none" w:sz="0" w:space="0" w:color="auto"/>
                              </w:divBdr>
                              <w:divsChild>
                                <w:div w:id="1853450558">
                                  <w:marLeft w:val="0"/>
                                  <w:marRight w:val="0"/>
                                  <w:marTop w:val="0"/>
                                  <w:marBottom w:val="0"/>
                                  <w:divBdr>
                                    <w:top w:val="none" w:sz="0" w:space="0" w:color="auto"/>
                                    <w:left w:val="none" w:sz="0" w:space="0" w:color="auto"/>
                                    <w:bottom w:val="none" w:sz="0" w:space="0" w:color="auto"/>
                                    <w:right w:val="none" w:sz="0" w:space="0" w:color="auto"/>
                                  </w:divBdr>
                                </w:div>
                              </w:divsChild>
                            </w:div>
                            <w:div w:id="1496534671">
                              <w:marLeft w:val="0"/>
                              <w:marRight w:val="0"/>
                              <w:marTop w:val="0"/>
                              <w:marBottom w:val="0"/>
                              <w:divBdr>
                                <w:top w:val="none" w:sz="0" w:space="0" w:color="auto"/>
                                <w:left w:val="none" w:sz="0" w:space="0" w:color="auto"/>
                                <w:bottom w:val="none" w:sz="0" w:space="0" w:color="auto"/>
                                <w:right w:val="none" w:sz="0" w:space="0" w:color="auto"/>
                              </w:divBdr>
                              <w:divsChild>
                                <w:div w:id="54279415">
                                  <w:marLeft w:val="0"/>
                                  <w:marRight w:val="0"/>
                                  <w:marTop w:val="0"/>
                                  <w:marBottom w:val="0"/>
                                  <w:divBdr>
                                    <w:top w:val="none" w:sz="0" w:space="0" w:color="auto"/>
                                    <w:left w:val="none" w:sz="0" w:space="0" w:color="auto"/>
                                    <w:bottom w:val="none" w:sz="0" w:space="0" w:color="auto"/>
                                    <w:right w:val="none" w:sz="0" w:space="0" w:color="auto"/>
                                  </w:divBdr>
                                </w:div>
                              </w:divsChild>
                            </w:div>
                            <w:div w:id="1581406630">
                              <w:marLeft w:val="0"/>
                              <w:marRight w:val="0"/>
                              <w:marTop w:val="0"/>
                              <w:marBottom w:val="0"/>
                              <w:divBdr>
                                <w:top w:val="none" w:sz="0" w:space="0" w:color="auto"/>
                                <w:left w:val="none" w:sz="0" w:space="0" w:color="auto"/>
                                <w:bottom w:val="none" w:sz="0" w:space="0" w:color="auto"/>
                                <w:right w:val="none" w:sz="0" w:space="0" w:color="auto"/>
                              </w:divBdr>
                              <w:divsChild>
                                <w:div w:id="3169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283922">
          <w:marLeft w:val="0"/>
          <w:marRight w:val="0"/>
          <w:marTop w:val="0"/>
          <w:marBottom w:val="0"/>
          <w:divBdr>
            <w:top w:val="none" w:sz="0" w:space="0" w:color="auto"/>
            <w:left w:val="none" w:sz="0" w:space="0" w:color="auto"/>
            <w:bottom w:val="none" w:sz="0" w:space="0" w:color="auto"/>
            <w:right w:val="none" w:sz="0" w:space="0" w:color="auto"/>
          </w:divBdr>
        </w:div>
        <w:div w:id="637686874">
          <w:marLeft w:val="0"/>
          <w:marRight w:val="0"/>
          <w:marTop w:val="0"/>
          <w:marBottom w:val="0"/>
          <w:divBdr>
            <w:top w:val="none" w:sz="0" w:space="0" w:color="auto"/>
            <w:left w:val="none" w:sz="0" w:space="0" w:color="auto"/>
            <w:bottom w:val="none" w:sz="0" w:space="0" w:color="auto"/>
            <w:right w:val="none" w:sz="0" w:space="0" w:color="auto"/>
          </w:divBdr>
          <w:divsChild>
            <w:div w:id="1666741719">
              <w:marLeft w:val="0"/>
              <w:marRight w:val="0"/>
              <w:marTop w:val="0"/>
              <w:marBottom w:val="0"/>
              <w:divBdr>
                <w:top w:val="none" w:sz="0" w:space="0" w:color="auto"/>
                <w:left w:val="none" w:sz="0" w:space="0" w:color="auto"/>
                <w:bottom w:val="none" w:sz="0" w:space="0" w:color="auto"/>
                <w:right w:val="none" w:sz="0" w:space="0" w:color="auto"/>
              </w:divBdr>
              <w:divsChild>
                <w:div w:id="1518696946">
                  <w:marLeft w:val="0"/>
                  <w:marRight w:val="0"/>
                  <w:marTop w:val="0"/>
                  <w:marBottom w:val="0"/>
                  <w:divBdr>
                    <w:top w:val="none" w:sz="0" w:space="0" w:color="auto"/>
                    <w:left w:val="none" w:sz="0" w:space="0" w:color="auto"/>
                    <w:bottom w:val="none" w:sz="0" w:space="0" w:color="auto"/>
                    <w:right w:val="none" w:sz="0" w:space="0" w:color="auto"/>
                  </w:divBdr>
                  <w:divsChild>
                    <w:div w:id="17047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1737">
              <w:marLeft w:val="0"/>
              <w:marRight w:val="0"/>
              <w:marTop w:val="0"/>
              <w:marBottom w:val="0"/>
              <w:divBdr>
                <w:top w:val="none" w:sz="0" w:space="0" w:color="auto"/>
                <w:left w:val="none" w:sz="0" w:space="0" w:color="auto"/>
                <w:bottom w:val="none" w:sz="0" w:space="0" w:color="auto"/>
                <w:right w:val="none" w:sz="0" w:space="0" w:color="auto"/>
              </w:divBdr>
              <w:divsChild>
                <w:div w:id="1055470919">
                  <w:marLeft w:val="0"/>
                  <w:marRight w:val="0"/>
                  <w:marTop w:val="0"/>
                  <w:marBottom w:val="0"/>
                  <w:divBdr>
                    <w:top w:val="none" w:sz="0" w:space="0" w:color="auto"/>
                    <w:left w:val="none" w:sz="0" w:space="0" w:color="auto"/>
                    <w:bottom w:val="none" w:sz="0" w:space="0" w:color="auto"/>
                    <w:right w:val="none" w:sz="0" w:space="0" w:color="auto"/>
                  </w:divBdr>
                  <w:divsChild>
                    <w:div w:id="143643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42365">
              <w:marLeft w:val="0"/>
              <w:marRight w:val="0"/>
              <w:marTop w:val="0"/>
              <w:marBottom w:val="0"/>
              <w:divBdr>
                <w:top w:val="none" w:sz="0" w:space="0" w:color="auto"/>
                <w:left w:val="none" w:sz="0" w:space="0" w:color="auto"/>
                <w:bottom w:val="none" w:sz="0" w:space="0" w:color="auto"/>
                <w:right w:val="none" w:sz="0" w:space="0" w:color="auto"/>
              </w:divBdr>
              <w:divsChild>
                <w:div w:id="1768113633">
                  <w:marLeft w:val="0"/>
                  <w:marRight w:val="0"/>
                  <w:marTop w:val="0"/>
                  <w:marBottom w:val="0"/>
                  <w:divBdr>
                    <w:top w:val="none" w:sz="0" w:space="0" w:color="auto"/>
                    <w:left w:val="none" w:sz="0" w:space="0" w:color="auto"/>
                    <w:bottom w:val="none" w:sz="0" w:space="0" w:color="auto"/>
                    <w:right w:val="none" w:sz="0" w:space="0" w:color="auto"/>
                  </w:divBdr>
                  <w:divsChild>
                    <w:div w:id="19066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79542">
              <w:marLeft w:val="0"/>
              <w:marRight w:val="0"/>
              <w:marTop w:val="0"/>
              <w:marBottom w:val="0"/>
              <w:divBdr>
                <w:top w:val="none" w:sz="0" w:space="0" w:color="auto"/>
                <w:left w:val="none" w:sz="0" w:space="0" w:color="auto"/>
                <w:bottom w:val="none" w:sz="0" w:space="0" w:color="auto"/>
                <w:right w:val="none" w:sz="0" w:space="0" w:color="auto"/>
              </w:divBdr>
              <w:divsChild>
                <w:div w:id="74597899">
                  <w:marLeft w:val="0"/>
                  <w:marRight w:val="0"/>
                  <w:marTop w:val="0"/>
                  <w:marBottom w:val="0"/>
                  <w:divBdr>
                    <w:top w:val="none" w:sz="0" w:space="0" w:color="auto"/>
                    <w:left w:val="none" w:sz="0" w:space="0" w:color="auto"/>
                    <w:bottom w:val="none" w:sz="0" w:space="0" w:color="auto"/>
                    <w:right w:val="none" w:sz="0" w:space="0" w:color="auto"/>
                  </w:divBdr>
                  <w:divsChild>
                    <w:div w:id="17816040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34270912">
          <w:marLeft w:val="0"/>
          <w:marRight w:val="0"/>
          <w:marTop w:val="0"/>
          <w:marBottom w:val="0"/>
          <w:divBdr>
            <w:top w:val="none" w:sz="0" w:space="0" w:color="auto"/>
            <w:left w:val="none" w:sz="0" w:space="0" w:color="auto"/>
            <w:bottom w:val="none" w:sz="0" w:space="0" w:color="auto"/>
            <w:right w:val="none" w:sz="0" w:space="0" w:color="auto"/>
          </w:divBdr>
        </w:div>
        <w:div w:id="1422724289">
          <w:marLeft w:val="0"/>
          <w:marRight w:val="0"/>
          <w:marTop w:val="0"/>
          <w:marBottom w:val="0"/>
          <w:divBdr>
            <w:top w:val="none" w:sz="0" w:space="0" w:color="auto"/>
            <w:left w:val="none" w:sz="0" w:space="0" w:color="auto"/>
            <w:bottom w:val="none" w:sz="0" w:space="0" w:color="auto"/>
            <w:right w:val="none" w:sz="0" w:space="0" w:color="auto"/>
          </w:divBdr>
          <w:divsChild>
            <w:div w:id="1954708451">
              <w:marLeft w:val="0"/>
              <w:marRight w:val="0"/>
              <w:marTop w:val="0"/>
              <w:marBottom w:val="0"/>
              <w:divBdr>
                <w:top w:val="none" w:sz="0" w:space="0" w:color="auto"/>
                <w:left w:val="none" w:sz="0" w:space="0" w:color="auto"/>
                <w:bottom w:val="none" w:sz="0" w:space="0" w:color="auto"/>
                <w:right w:val="none" w:sz="0" w:space="0" w:color="auto"/>
              </w:divBdr>
              <w:divsChild>
                <w:div w:id="335499543">
                  <w:marLeft w:val="0"/>
                  <w:marRight w:val="0"/>
                  <w:marTop w:val="0"/>
                  <w:marBottom w:val="0"/>
                  <w:divBdr>
                    <w:top w:val="none" w:sz="0" w:space="0" w:color="auto"/>
                    <w:left w:val="none" w:sz="0" w:space="0" w:color="auto"/>
                    <w:bottom w:val="none" w:sz="0" w:space="0" w:color="auto"/>
                    <w:right w:val="none" w:sz="0" w:space="0" w:color="auto"/>
                  </w:divBdr>
                  <w:divsChild>
                    <w:div w:id="1190947614">
                      <w:marLeft w:val="0"/>
                      <w:marRight w:val="0"/>
                      <w:marTop w:val="0"/>
                      <w:marBottom w:val="0"/>
                      <w:divBdr>
                        <w:top w:val="none" w:sz="0" w:space="0" w:color="auto"/>
                        <w:left w:val="none" w:sz="0" w:space="0" w:color="auto"/>
                        <w:bottom w:val="none" w:sz="0" w:space="0" w:color="auto"/>
                        <w:right w:val="none" w:sz="0" w:space="0" w:color="auto"/>
                      </w:divBdr>
                      <w:divsChild>
                        <w:div w:id="882211927">
                          <w:marLeft w:val="0"/>
                          <w:marRight w:val="0"/>
                          <w:marTop w:val="0"/>
                          <w:marBottom w:val="0"/>
                          <w:divBdr>
                            <w:top w:val="none" w:sz="0" w:space="0" w:color="auto"/>
                            <w:left w:val="none" w:sz="0" w:space="0" w:color="auto"/>
                            <w:bottom w:val="none" w:sz="0" w:space="0" w:color="auto"/>
                            <w:right w:val="none" w:sz="0" w:space="0" w:color="auto"/>
                          </w:divBdr>
                        </w:div>
                      </w:divsChild>
                    </w:div>
                    <w:div w:id="207809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830317">
      <w:marLeft w:val="0"/>
      <w:marRight w:val="0"/>
      <w:marTop w:val="0"/>
      <w:marBottom w:val="0"/>
      <w:divBdr>
        <w:top w:val="none" w:sz="0" w:space="0" w:color="auto"/>
        <w:left w:val="none" w:sz="0" w:space="0" w:color="auto"/>
        <w:bottom w:val="none" w:sz="0" w:space="0" w:color="auto"/>
        <w:right w:val="none" w:sz="0" w:space="0" w:color="auto"/>
      </w:divBdr>
    </w:div>
    <w:div w:id="1731687493">
      <w:bodyDiv w:val="1"/>
      <w:marLeft w:val="0"/>
      <w:marRight w:val="0"/>
      <w:marTop w:val="0"/>
      <w:marBottom w:val="0"/>
      <w:divBdr>
        <w:top w:val="none" w:sz="0" w:space="0" w:color="auto"/>
        <w:left w:val="none" w:sz="0" w:space="0" w:color="auto"/>
        <w:bottom w:val="none" w:sz="0" w:space="0" w:color="auto"/>
        <w:right w:val="none" w:sz="0" w:space="0" w:color="auto"/>
      </w:divBdr>
      <w:divsChild>
        <w:div w:id="1821996609">
          <w:marLeft w:val="0"/>
          <w:marRight w:val="0"/>
          <w:marTop w:val="0"/>
          <w:marBottom w:val="0"/>
          <w:divBdr>
            <w:top w:val="none" w:sz="0" w:space="0" w:color="auto"/>
            <w:left w:val="none" w:sz="0" w:space="0" w:color="auto"/>
            <w:bottom w:val="none" w:sz="0" w:space="0" w:color="auto"/>
            <w:right w:val="none" w:sz="0" w:space="0" w:color="auto"/>
          </w:divBdr>
        </w:div>
        <w:div w:id="1821340042">
          <w:marLeft w:val="0"/>
          <w:marRight w:val="0"/>
          <w:marTop w:val="0"/>
          <w:marBottom w:val="0"/>
          <w:divBdr>
            <w:top w:val="none" w:sz="0" w:space="0" w:color="auto"/>
            <w:left w:val="none" w:sz="0" w:space="0" w:color="auto"/>
            <w:bottom w:val="none" w:sz="0" w:space="0" w:color="auto"/>
            <w:right w:val="none" w:sz="0" w:space="0" w:color="auto"/>
          </w:divBdr>
          <w:divsChild>
            <w:div w:id="1007944972">
              <w:marLeft w:val="0"/>
              <w:marRight w:val="0"/>
              <w:marTop w:val="0"/>
              <w:marBottom w:val="0"/>
              <w:divBdr>
                <w:top w:val="none" w:sz="0" w:space="0" w:color="auto"/>
                <w:left w:val="none" w:sz="0" w:space="0" w:color="auto"/>
                <w:bottom w:val="none" w:sz="0" w:space="0" w:color="auto"/>
                <w:right w:val="none" w:sz="0" w:space="0" w:color="auto"/>
              </w:divBdr>
            </w:div>
            <w:div w:id="464465209">
              <w:marLeft w:val="0"/>
              <w:marRight w:val="0"/>
              <w:marTop w:val="0"/>
              <w:marBottom w:val="0"/>
              <w:divBdr>
                <w:top w:val="none" w:sz="0" w:space="0" w:color="auto"/>
                <w:left w:val="none" w:sz="0" w:space="0" w:color="auto"/>
                <w:bottom w:val="none" w:sz="0" w:space="0" w:color="auto"/>
                <w:right w:val="none" w:sz="0" w:space="0" w:color="auto"/>
              </w:divBdr>
            </w:div>
          </w:divsChild>
        </w:div>
        <w:div w:id="2119369743">
          <w:marLeft w:val="0"/>
          <w:marRight w:val="0"/>
          <w:marTop w:val="0"/>
          <w:marBottom w:val="0"/>
          <w:divBdr>
            <w:top w:val="none" w:sz="0" w:space="0" w:color="auto"/>
            <w:left w:val="none" w:sz="0" w:space="0" w:color="auto"/>
            <w:bottom w:val="none" w:sz="0" w:space="0" w:color="auto"/>
            <w:right w:val="none" w:sz="0" w:space="0" w:color="auto"/>
          </w:divBdr>
          <w:divsChild>
            <w:div w:id="1539968665">
              <w:marLeft w:val="0"/>
              <w:marRight w:val="0"/>
              <w:marTop w:val="0"/>
              <w:marBottom w:val="0"/>
              <w:divBdr>
                <w:top w:val="none" w:sz="0" w:space="0" w:color="auto"/>
                <w:left w:val="none" w:sz="0" w:space="0" w:color="auto"/>
                <w:bottom w:val="none" w:sz="0" w:space="0" w:color="auto"/>
                <w:right w:val="none" w:sz="0" w:space="0" w:color="auto"/>
              </w:divBdr>
            </w:div>
          </w:divsChild>
        </w:div>
        <w:div w:id="1257207242">
          <w:marLeft w:val="0"/>
          <w:marRight w:val="0"/>
          <w:marTop w:val="0"/>
          <w:marBottom w:val="0"/>
          <w:divBdr>
            <w:top w:val="none" w:sz="0" w:space="0" w:color="auto"/>
            <w:left w:val="none" w:sz="0" w:space="0" w:color="auto"/>
            <w:bottom w:val="none" w:sz="0" w:space="0" w:color="auto"/>
            <w:right w:val="none" w:sz="0" w:space="0" w:color="auto"/>
          </w:divBdr>
        </w:div>
      </w:divsChild>
    </w:div>
    <w:div w:id="1738358829">
      <w:bodyDiv w:val="1"/>
      <w:marLeft w:val="0"/>
      <w:marRight w:val="0"/>
      <w:marTop w:val="0"/>
      <w:marBottom w:val="0"/>
      <w:divBdr>
        <w:top w:val="none" w:sz="0" w:space="0" w:color="auto"/>
        <w:left w:val="none" w:sz="0" w:space="0" w:color="auto"/>
        <w:bottom w:val="none" w:sz="0" w:space="0" w:color="auto"/>
        <w:right w:val="none" w:sz="0" w:space="0" w:color="auto"/>
      </w:divBdr>
    </w:div>
    <w:div w:id="1743988650">
      <w:bodyDiv w:val="1"/>
      <w:marLeft w:val="0"/>
      <w:marRight w:val="0"/>
      <w:marTop w:val="0"/>
      <w:marBottom w:val="0"/>
      <w:divBdr>
        <w:top w:val="none" w:sz="0" w:space="0" w:color="auto"/>
        <w:left w:val="none" w:sz="0" w:space="0" w:color="auto"/>
        <w:bottom w:val="none" w:sz="0" w:space="0" w:color="auto"/>
        <w:right w:val="none" w:sz="0" w:space="0" w:color="auto"/>
      </w:divBdr>
    </w:div>
    <w:div w:id="1750732656">
      <w:bodyDiv w:val="1"/>
      <w:marLeft w:val="0"/>
      <w:marRight w:val="0"/>
      <w:marTop w:val="0"/>
      <w:marBottom w:val="0"/>
      <w:divBdr>
        <w:top w:val="none" w:sz="0" w:space="0" w:color="auto"/>
        <w:left w:val="none" w:sz="0" w:space="0" w:color="auto"/>
        <w:bottom w:val="none" w:sz="0" w:space="0" w:color="auto"/>
        <w:right w:val="none" w:sz="0" w:space="0" w:color="auto"/>
      </w:divBdr>
    </w:div>
    <w:div w:id="1780295317">
      <w:bodyDiv w:val="1"/>
      <w:marLeft w:val="0"/>
      <w:marRight w:val="0"/>
      <w:marTop w:val="0"/>
      <w:marBottom w:val="0"/>
      <w:divBdr>
        <w:top w:val="none" w:sz="0" w:space="0" w:color="auto"/>
        <w:left w:val="none" w:sz="0" w:space="0" w:color="auto"/>
        <w:bottom w:val="none" w:sz="0" w:space="0" w:color="auto"/>
        <w:right w:val="none" w:sz="0" w:space="0" w:color="auto"/>
      </w:divBdr>
    </w:div>
    <w:div w:id="1785266853">
      <w:bodyDiv w:val="1"/>
      <w:marLeft w:val="0"/>
      <w:marRight w:val="0"/>
      <w:marTop w:val="0"/>
      <w:marBottom w:val="0"/>
      <w:divBdr>
        <w:top w:val="none" w:sz="0" w:space="0" w:color="auto"/>
        <w:left w:val="none" w:sz="0" w:space="0" w:color="auto"/>
        <w:bottom w:val="none" w:sz="0" w:space="0" w:color="auto"/>
        <w:right w:val="none" w:sz="0" w:space="0" w:color="auto"/>
      </w:divBdr>
      <w:divsChild>
        <w:div w:id="353767214">
          <w:marLeft w:val="0"/>
          <w:marRight w:val="0"/>
          <w:marTop w:val="0"/>
          <w:marBottom w:val="0"/>
          <w:divBdr>
            <w:top w:val="none" w:sz="0" w:space="0" w:color="auto"/>
            <w:left w:val="none" w:sz="0" w:space="0" w:color="auto"/>
            <w:bottom w:val="none" w:sz="0" w:space="0" w:color="auto"/>
            <w:right w:val="none" w:sz="0" w:space="0" w:color="auto"/>
          </w:divBdr>
        </w:div>
        <w:div w:id="1949772108">
          <w:marLeft w:val="0"/>
          <w:marRight w:val="0"/>
          <w:marTop w:val="0"/>
          <w:marBottom w:val="0"/>
          <w:divBdr>
            <w:top w:val="none" w:sz="0" w:space="0" w:color="auto"/>
            <w:left w:val="none" w:sz="0" w:space="0" w:color="auto"/>
            <w:bottom w:val="none" w:sz="0" w:space="0" w:color="auto"/>
            <w:right w:val="none" w:sz="0" w:space="0" w:color="auto"/>
          </w:divBdr>
        </w:div>
      </w:divsChild>
    </w:div>
    <w:div w:id="1789422847">
      <w:bodyDiv w:val="1"/>
      <w:marLeft w:val="0"/>
      <w:marRight w:val="0"/>
      <w:marTop w:val="0"/>
      <w:marBottom w:val="0"/>
      <w:divBdr>
        <w:top w:val="none" w:sz="0" w:space="0" w:color="auto"/>
        <w:left w:val="none" w:sz="0" w:space="0" w:color="auto"/>
        <w:bottom w:val="none" w:sz="0" w:space="0" w:color="auto"/>
        <w:right w:val="none" w:sz="0" w:space="0" w:color="auto"/>
      </w:divBdr>
      <w:divsChild>
        <w:div w:id="336269513">
          <w:marLeft w:val="0"/>
          <w:marRight w:val="0"/>
          <w:marTop w:val="0"/>
          <w:marBottom w:val="0"/>
          <w:divBdr>
            <w:top w:val="none" w:sz="0" w:space="0" w:color="auto"/>
            <w:left w:val="none" w:sz="0" w:space="0" w:color="auto"/>
            <w:bottom w:val="none" w:sz="0" w:space="0" w:color="auto"/>
            <w:right w:val="none" w:sz="0" w:space="0" w:color="auto"/>
          </w:divBdr>
          <w:divsChild>
            <w:div w:id="1134643085">
              <w:marLeft w:val="0"/>
              <w:marRight w:val="0"/>
              <w:marTop w:val="0"/>
              <w:marBottom w:val="0"/>
              <w:divBdr>
                <w:top w:val="none" w:sz="0" w:space="0" w:color="auto"/>
                <w:left w:val="none" w:sz="0" w:space="0" w:color="auto"/>
                <w:bottom w:val="none" w:sz="0" w:space="0" w:color="auto"/>
                <w:right w:val="none" w:sz="0" w:space="0" w:color="auto"/>
              </w:divBdr>
              <w:divsChild>
                <w:div w:id="195431129">
                  <w:marLeft w:val="0"/>
                  <w:marRight w:val="0"/>
                  <w:marTop w:val="0"/>
                  <w:marBottom w:val="0"/>
                  <w:divBdr>
                    <w:top w:val="none" w:sz="0" w:space="0" w:color="auto"/>
                    <w:left w:val="none" w:sz="0" w:space="0" w:color="auto"/>
                    <w:bottom w:val="none" w:sz="0" w:space="0" w:color="auto"/>
                    <w:right w:val="none" w:sz="0" w:space="0" w:color="auto"/>
                  </w:divBdr>
                  <w:divsChild>
                    <w:div w:id="86779430">
                      <w:marLeft w:val="0"/>
                      <w:marRight w:val="0"/>
                      <w:marTop w:val="0"/>
                      <w:marBottom w:val="0"/>
                      <w:divBdr>
                        <w:top w:val="none" w:sz="0" w:space="0" w:color="auto"/>
                        <w:left w:val="none" w:sz="0" w:space="0" w:color="auto"/>
                        <w:bottom w:val="none" w:sz="0" w:space="0" w:color="auto"/>
                        <w:right w:val="none" w:sz="0" w:space="0" w:color="auto"/>
                      </w:divBdr>
                      <w:divsChild>
                        <w:div w:id="13671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450968">
      <w:bodyDiv w:val="1"/>
      <w:marLeft w:val="0"/>
      <w:marRight w:val="0"/>
      <w:marTop w:val="0"/>
      <w:marBottom w:val="0"/>
      <w:divBdr>
        <w:top w:val="none" w:sz="0" w:space="0" w:color="auto"/>
        <w:left w:val="none" w:sz="0" w:space="0" w:color="auto"/>
        <w:bottom w:val="none" w:sz="0" w:space="0" w:color="auto"/>
        <w:right w:val="none" w:sz="0" w:space="0" w:color="auto"/>
      </w:divBdr>
      <w:divsChild>
        <w:div w:id="196817901">
          <w:marLeft w:val="0"/>
          <w:marRight w:val="0"/>
          <w:marTop w:val="0"/>
          <w:marBottom w:val="0"/>
          <w:divBdr>
            <w:top w:val="none" w:sz="0" w:space="0" w:color="auto"/>
            <w:left w:val="none" w:sz="0" w:space="0" w:color="auto"/>
            <w:bottom w:val="none" w:sz="0" w:space="0" w:color="auto"/>
            <w:right w:val="none" w:sz="0" w:space="0" w:color="auto"/>
          </w:divBdr>
        </w:div>
        <w:div w:id="536163915">
          <w:marLeft w:val="0"/>
          <w:marRight w:val="0"/>
          <w:marTop w:val="0"/>
          <w:marBottom w:val="0"/>
          <w:divBdr>
            <w:top w:val="none" w:sz="0" w:space="0" w:color="auto"/>
            <w:left w:val="none" w:sz="0" w:space="0" w:color="auto"/>
            <w:bottom w:val="none" w:sz="0" w:space="0" w:color="auto"/>
            <w:right w:val="none" w:sz="0" w:space="0" w:color="auto"/>
          </w:divBdr>
        </w:div>
      </w:divsChild>
    </w:div>
    <w:div w:id="1829052041">
      <w:bodyDiv w:val="1"/>
      <w:marLeft w:val="0"/>
      <w:marRight w:val="0"/>
      <w:marTop w:val="0"/>
      <w:marBottom w:val="0"/>
      <w:divBdr>
        <w:top w:val="none" w:sz="0" w:space="0" w:color="auto"/>
        <w:left w:val="none" w:sz="0" w:space="0" w:color="auto"/>
        <w:bottom w:val="none" w:sz="0" w:space="0" w:color="auto"/>
        <w:right w:val="none" w:sz="0" w:space="0" w:color="auto"/>
      </w:divBdr>
      <w:divsChild>
        <w:div w:id="1550996664">
          <w:marLeft w:val="0"/>
          <w:marRight w:val="0"/>
          <w:marTop w:val="0"/>
          <w:marBottom w:val="0"/>
          <w:divBdr>
            <w:top w:val="none" w:sz="0" w:space="0" w:color="auto"/>
            <w:left w:val="none" w:sz="0" w:space="0" w:color="auto"/>
            <w:bottom w:val="none" w:sz="0" w:space="0" w:color="auto"/>
            <w:right w:val="none" w:sz="0" w:space="0" w:color="auto"/>
          </w:divBdr>
        </w:div>
        <w:div w:id="1400320584">
          <w:marLeft w:val="0"/>
          <w:marRight w:val="0"/>
          <w:marTop w:val="0"/>
          <w:marBottom w:val="0"/>
          <w:divBdr>
            <w:top w:val="none" w:sz="0" w:space="0" w:color="auto"/>
            <w:left w:val="none" w:sz="0" w:space="0" w:color="auto"/>
            <w:bottom w:val="none" w:sz="0" w:space="0" w:color="auto"/>
            <w:right w:val="none" w:sz="0" w:space="0" w:color="auto"/>
          </w:divBdr>
          <w:divsChild>
            <w:div w:id="1464150511">
              <w:marLeft w:val="0"/>
              <w:marRight w:val="0"/>
              <w:marTop w:val="0"/>
              <w:marBottom w:val="0"/>
              <w:divBdr>
                <w:top w:val="none" w:sz="0" w:space="0" w:color="auto"/>
                <w:left w:val="none" w:sz="0" w:space="0" w:color="auto"/>
                <w:bottom w:val="none" w:sz="0" w:space="0" w:color="auto"/>
                <w:right w:val="none" w:sz="0" w:space="0" w:color="auto"/>
              </w:divBdr>
              <w:divsChild>
                <w:div w:id="30493823">
                  <w:marLeft w:val="0"/>
                  <w:marRight w:val="0"/>
                  <w:marTop w:val="0"/>
                  <w:marBottom w:val="0"/>
                  <w:divBdr>
                    <w:top w:val="none" w:sz="0" w:space="0" w:color="auto"/>
                    <w:left w:val="none" w:sz="0" w:space="0" w:color="auto"/>
                    <w:bottom w:val="none" w:sz="0" w:space="0" w:color="auto"/>
                    <w:right w:val="none" w:sz="0" w:space="0" w:color="auto"/>
                  </w:divBdr>
                  <w:divsChild>
                    <w:div w:id="202786888">
                      <w:marLeft w:val="0"/>
                      <w:marRight w:val="0"/>
                      <w:marTop w:val="0"/>
                      <w:marBottom w:val="0"/>
                      <w:divBdr>
                        <w:top w:val="none" w:sz="0" w:space="0" w:color="auto"/>
                        <w:left w:val="none" w:sz="0" w:space="0" w:color="auto"/>
                        <w:bottom w:val="none" w:sz="0" w:space="0" w:color="auto"/>
                        <w:right w:val="none" w:sz="0" w:space="0" w:color="auto"/>
                      </w:divBdr>
                    </w:div>
                  </w:divsChild>
                </w:div>
                <w:div w:id="1358964677">
                  <w:marLeft w:val="0"/>
                  <w:marRight w:val="0"/>
                  <w:marTop w:val="0"/>
                  <w:marBottom w:val="0"/>
                  <w:divBdr>
                    <w:top w:val="none" w:sz="0" w:space="0" w:color="auto"/>
                    <w:left w:val="none" w:sz="0" w:space="0" w:color="auto"/>
                    <w:bottom w:val="none" w:sz="0" w:space="0" w:color="auto"/>
                    <w:right w:val="none" w:sz="0" w:space="0" w:color="auto"/>
                  </w:divBdr>
                  <w:divsChild>
                    <w:div w:id="239213308">
                      <w:marLeft w:val="0"/>
                      <w:marRight w:val="0"/>
                      <w:marTop w:val="0"/>
                      <w:marBottom w:val="0"/>
                      <w:divBdr>
                        <w:top w:val="none" w:sz="0" w:space="0" w:color="auto"/>
                        <w:left w:val="none" w:sz="0" w:space="0" w:color="auto"/>
                        <w:bottom w:val="none" w:sz="0" w:space="0" w:color="auto"/>
                        <w:right w:val="none" w:sz="0" w:space="0" w:color="auto"/>
                      </w:divBdr>
                    </w:div>
                  </w:divsChild>
                </w:div>
                <w:div w:id="1534613664">
                  <w:marLeft w:val="0"/>
                  <w:marRight w:val="0"/>
                  <w:marTop w:val="0"/>
                  <w:marBottom w:val="0"/>
                  <w:divBdr>
                    <w:top w:val="none" w:sz="0" w:space="0" w:color="auto"/>
                    <w:left w:val="none" w:sz="0" w:space="0" w:color="auto"/>
                    <w:bottom w:val="none" w:sz="0" w:space="0" w:color="auto"/>
                    <w:right w:val="none" w:sz="0" w:space="0" w:color="auto"/>
                  </w:divBdr>
                  <w:divsChild>
                    <w:div w:id="504369966">
                      <w:marLeft w:val="0"/>
                      <w:marRight w:val="0"/>
                      <w:marTop w:val="0"/>
                      <w:marBottom w:val="0"/>
                      <w:divBdr>
                        <w:top w:val="none" w:sz="0" w:space="0" w:color="auto"/>
                        <w:left w:val="none" w:sz="0" w:space="0" w:color="auto"/>
                        <w:bottom w:val="none" w:sz="0" w:space="0" w:color="auto"/>
                        <w:right w:val="none" w:sz="0" w:space="0" w:color="auto"/>
                      </w:divBdr>
                    </w:div>
                  </w:divsChild>
                </w:div>
                <w:div w:id="1437480697">
                  <w:marLeft w:val="0"/>
                  <w:marRight w:val="0"/>
                  <w:marTop w:val="0"/>
                  <w:marBottom w:val="0"/>
                  <w:divBdr>
                    <w:top w:val="none" w:sz="0" w:space="0" w:color="auto"/>
                    <w:left w:val="none" w:sz="0" w:space="0" w:color="auto"/>
                    <w:bottom w:val="none" w:sz="0" w:space="0" w:color="auto"/>
                    <w:right w:val="none" w:sz="0" w:space="0" w:color="auto"/>
                  </w:divBdr>
                  <w:divsChild>
                    <w:div w:id="343828686">
                      <w:marLeft w:val="0"/>
                      <w:marRight w:val="0"/>
                      <w:marTop w:val="0"/>
                      <w:marBottom w:val="0"/>
                      <w:divBdr>
                        <w:top w:val="none" w:sz="0" w:space="0" w:color="auto"/>
                        <w:left w:val="none" w:sz="0" w:space="0" w:color="auto"/>
                        <w:bottom w:val="none" w:sz="0" w:space="0" w:color="auto"/>
                        <w:right w:val="none" w:sz="0" w:space="0" w:color="auto"/>
                      </w:divBdr>
                    </w:div>
                  </w:divsChild>
                </w:div>
                <w:div w:id="1362590827">
                  <w:marLeft w:val="0"/>
                  <w:marRight w:val="0"/>
                  <w:marTop w:val="0"/>
                  <w:marBottom w:val="0"/>
                  <w:divBdr>
                    <w:top w:val="none" w:sz="0" w:space="0" w:color="auto"/>
                    <w:left w:val="none" w:sz="0" w:space="0" w:color="auto"/>
                    <w:bottom w:val="none" w:sz="0" w:space="0" w:color="auto"/>
                    <w:right w:val="none" w:sz="0" w:space="0" w:color="auto"/>
                  </w:divBdr>
                  <w:divsChild>
                    <w:div w:id="1652058458">
                      <w:marLeft w:val="0"/>
                      <w:marRight w:val="0"/>
                      <w:marTop w:val="0"/>
                      <w:marBottom w:val="0"/>
                      <w:divBdr>
                        <w:top w:val="none" w:sz="0" w:space="0" w:color="auto"/>
                        <w:left w:val="none" w:sz="0" w:space="0" w:color="auto"/>
                        <w:bottom w:val="none" w:sz="0" w:space="0" w:color="auto"/>
                        <w:right w:val="none" w:sz="0" w:space="0" w:color="auto"/>
                      </w:divBdr>
                    </w:div>
                  </w:divsChild>
                </w:div>
                <w:div w:id="976493699">
                  <w:marLeft w:val="0"/>
                  <w:marRight w:val="0"/>
                  <w:marTop w:val="0"/>
                  <w:marBottom w:val="0"/>
                  <w:divBdr>
                    <w:top w:val="none" w:sz="0" w:space="0" w:color="auto"/>
                    <w:left w:val="none" w:sz="0" w:space="0" w:color="auto"/>
                    <w:bottom w:val="none" w:sz="0" w:space="0" w:color="auto"/>
                    <w:right w:val="none" w:sz="0" w:space="0" w:color="auto"/>
                  </w:divBdr>
                  <w:divsChild>
                    <w:div w:id="18399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689">
          <w:marLeft w:val="0"/>
          <w:marRight w:val="0"/>
          <w:marTop w:val="0"/>
          <w:marBottom w:val="0"/>
          <w:divBdr>
            <w:top w:val="none" w:sz="0" w:space="0" w:color="auto"/>
            <w:left w:val="none" w:sz="0" w:space="0" w:color="auto"/>
            <w:bottom w:val="none" w:sz="0" w:space="0" w:color="auto"/>
            <w:right w:val="none" w:sz="0" w:space="0" w:color="auto"/>
          </w:divBdr>
        </w:div>
        <w:div w:id="1652176214">
          <w:marLeft w:val="0"/>
          <w:marRight w:val="0"/>
          <w:marTop w:val="0"/>
          <w:marBottom w:val="0"/>
          <w:divBdr>
            <w:top w:val="none" w:sz="0" w:space="0" w:color="auto"/>
            <w:left w:val="none" w:sz="0" w:space="0" w:color="auto"/>
            <w:bottom w:val="none" w:sz="0" w:space="0" w:color="auto"/>
            <w:right w:val="none" w:sz="0" w:space="0" w:color="auto"/>
          </w:divBdr>
        </w:div>
        <w:div w:id="1512989579">
          <w:marLeft w:val="0"/>
          <w:marRight w:val="0"/>
          <w:marTop w:val="0"/>
          <w:marBottom w:val="0"/>
          <w:divBdr>
            <w:top w:val="none" w:sz="0" w:space="0" w:color="auto"/>
            <w:left w:val="none" w:sz="0" w:space="0" w:color="auto"/>
            <w:bottom w:val="none" w:sz="0" w:space="0" w:color="auto"/>
            <w:right w:val="none" w:sz="0" w:space="0" w:color="auto"/>
          </w:divBdr>
          <w:divsChild>
            <w:div w:id="1107505069">
              <w:marLeft w:val="0"/>
              <w:marRight w:val="0"/>
              <w:marTop w:val="0"/>
              <w:marBottom w:val="0"/>
              <w:divBdr>
                <w:top w:val="none" w:sz="0" w:space="0" w:color="auto"/>
                <w:left w:val="none" w:sz="0" w:space="0" w:color="auto"/>
                <w:bottom w:val="none" w:sz="0" w:space="0" w:color="auto"/>
                <w:right w:val="none" w:sz="0" w:space="0" w:color="auto"/>
              </w:divBdr>
            </w:div>
            <w:div w:id="535780351">
              <w:marLeft w:val="0"/>
              <w:marRight w:val="0"/>
              <w:marTop w:val="0"/>
              <w:marBottom w:val="0"/>
              <w:divBdr>
                <w:top w:val="none" w:sz="0" w:space="0" w:color="auto"/>
                <w:left w:val="none" w:sz="0" w:space="0" w:color="auto"/>
                <w:bottom w:val="none" w:sz="0" w:space="0" w:color="auto"/>
                <w:right w:val="none" w:sz="0" w:space="0" w:color="auto"/>
              </w:divBdr>
              <w:divsChild>
                <w:div w:id="2130469599">
                  <w:marLeft w:val="0"/>
                  <w:marRight w:val="0"/>
                  <w:marTop w:val="0"/>
                  <w:marBottom w:val="0"/>
                  <w:divBdr>
                    <w:top w:val="none" w:sz="0" w:space="0" w:color="auto"/>
                    <w:left w:val="none" w:sz="0" w:space="0" w:color="auto"/>
                    <w:bottom w:val="none" w:sz="0" w:space="0" w:color="auto"/>
                    <w:right w:val="none" w:sz="0" w:space="0" w:color="auto"/>
                  </w:divBdr>
                  <w:divsChild>
                    <w:div w:id="1080565068">
                      <w:marLeft w:val="0"/>
                      <w:marRight w:val="0"/>
                      <w:marTop w:val="0"/>
                      <w:marBottom w:val="0"/>
                      <w:divBdr>
                        <w:top w:val="none" w:sz="0" w:space="0" w:color="auto"/>
                        <w:left w:val="none" w:sz="0" w:space="0" w:color="auto"/>
                        <w:bottom w:val="none" w:sz="0" w:space="0" w:color="auto"/>
                        <w:right w:val="none" w:sz="0" w:space="0" w:color="auto"/>
                      </w:divBdr>
                      <w:divsChild>
                        <w:div w:id="188405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072876">
              <w:marLeft w:val="0"/>
              <w:marRight w:val="0"/>
              <w:marTop w:val="0"/>
              <w:marBottom w:val="0"/>
              <w:divBdr>
                <w:top w:val="none" w:sz="0" w:space="0" w:color="auto"/>
                <w:left w:val="none" w:sz="0" w:space="0" w:color="auto"/>
                <w:bottom w:val="none" w:sz="0" w:space="0" w:color="auto"/>
                <w:right w:val="none" w:sz="0" w:space="0" w:color="auto"/>
              </w:divBdr>
            </w:div>
            <w:div w:id="460269153">
              <w:marLeft w:val="0"/>
              <w:marRight w:val="0"/>
              <w:marTop w:val="0"/>
              <w:marBottom w:val="0"/>
              <w:divBdr>
                <w:top w:val="none" w:sz="0" w:space="0" w:color="auto"/>
                <w:left w:val="none" w:sz="0" w:space="0" w:color="auto"/>
                <w:bottom w:val="none" w:sz="0" w:space="0" w:color="auto"/>
                <w:right w:val="none" w:sz="0" w:space="0" w:color="auto"/>
              </w:divBdr>
            </w:div>
            <w:div w:id="158494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80569">
      <w:bodyDiv w:val="1"/>
      <w:marLeft w:val="0"/>
      <w:marRight w:val="0"/>
      <w:marTop w:val="0"/>
      <w:marBottom w:val="0"/>
      <w:divBdr>
        <w:top w:val="none" w:sz="0" w:space="0" w:color="auto"/>
        <w:left w:val="none" w:sz="0" w:space="0" w:color="auto"/>
        <w:bottom w:val="none" w:sz="0" w:space="0" w:color="auto"/>
        <w:right w:val="none" w:sz="0" w:space="0" w:color="auto"/>
      </w:divBdr>
      <w:divsChild>
        <w:div w:id="83495202">
          <w:marLeft w:val="0"/>
          <w:marRight w:val="0"/>
          <w:marTop w:val="0"/>
          <w:marBottom w:val="0"/>
          <w:divBdr>
            <w:top w:val="none" w:sz="0" w:space="0" w:color="auto"/>
            <w:left w:val="none" w:sz="0" w:space="0" w:color="auto"/>
            <w:bottom w:val="none" w:sz="0" w:space="0" w:color="auto"/>
            <w:right w:val="none" w:sz="0" w:space="0" w:color="auto"/>
          </w:divBdr>
          <w:divsChild>
            <w:div w:id="1499417115">
              <w:marLeft w:val="0"/>
              <w:marRight w:val="0"/>
              <w:marTop w:val="0"/>
              <w:marBottom w:val="0"/>
              <w:divBdr>
                <w:top w:val="none" w:sz="0" w:space="0" w:color="auto"/>
                <w:left w:val="none" w:sz="0" w:space="0" w:color="auto"/>
                <w:bottom w:val="none" w:sz="0" w:space="0" w:color="auto"/>
                <w:right w:val="none" w:sz="0" w:space="0" w:color="auto"/>
              </w:divBdr>
              <w:divsChild>
                <w:div w:id="251011460">
                  <w:marLeft w:val="0"/>
                  <w:marRight w:val="0"/>
                  <w:marTop w:val="0"/>
                  <w:marBottom w:val="0"/>
                  <w:divBdr>
                    <w:top w:val="none" w:sz="0" w:space="0" w:color="auto"/>
                    <w:left w:val="none" w:sz="0" w:space="0" w:color="auto"/>
                    <w:bottom w:val="none" w:sz="0" w:space="0" w:color="auto"/>
                    <w:right w:val="none" w:sz="0" w:space="0" w:color="auto"/>
                  </w:divBdr>
                  <w:divsChild>
                    <w:div w:id="1030839046">
                      <w:marLeft w:val="0"/>
                      <w:marRight w:val="0"/>
                      <w:marTop w:val="0"/>
                      <w:marBottom w:val="0"/>
                      <w:divBdr>
                        <w:top w:val="none" w:sz="0" w:space="0" w:color="auto"/>
                        <w:left w:val="none" w:sz="0" w:space="0" w:color="auto"/>
                        <w:bottom w:val="none" w:sz="0" w:space="0" w:color="auto"/>
                        <w:right w:val="none" w:sz="0" w:space="0" w:color="auto"/>
                      </w:divBdr>
                      <w:divsChild>
                        <w:div w:id="1038820366">
                          <w:marLeft w:val="0"/>
                          <w:marRight w:val="0"/>
                          <w:marTop w:val="0"/>
                          <w:marBottom w:val="375"/>
                          <w:divBdr>
                            <w:top w:val="none" w:sz="0" w:space="0" w:color="auto"/>
                            <w:left w:val="none" w:sz="0" w:space="0" w:color="auto"/>
                            <w:bottom w:val="none" w:sz="0" w:space="0" w:color="auto"/>
                            <w:right w:val="none" w:sz="0" w:space="0" w:color="auto"/>
                          </w:divBdr>
                          <w:divsChild>
                            <w:div w:id="12982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819672">
      <w:bodyDiv w:val="1"/>
      <w:marLeft w:val="0"/>
      <w:marRight w:val="0"/>
      <w:marTop w:val="0"/>
      <w:marBottom w:val="0"/>
      <w:divBdr>
        <w:top w:val="none" w:sz="0" w:space="0" w:color="auto"/>
        <w:left w:val="none" w:sz="0" w:space="0" w:color="auto"/>
        <w:bottom w:val="none" w:sz="0" w:space="0" w:color="auto"/>
        <w:right w:val="none" w:sz="0" w:space="0" w:color="auto"/>
      </w:divBdr>
    </w:div>
    <w:div w:id="1853493087">
      <w:bodyDiv w:val="1"/>
      <w:marLeft w:val="0"/>
      <w:marRight w:val="0"/>
      <w:marTop w:val="0"/>
      <w:marBottom w:val="0"/>
      <w:divBdr>
        <w:top w:val="none" w:sz="0" w:space="0" w:color="auto"/>
        <w:left w:val="none" w:sz="0" w:space="0" w:color="auto"/>
        <w:bottom w:val="none" w:sz="0" w:space="0" w:color="auto"/>
        <w:right w:val="none" w:sz="0" w:space="0" w:color="auto"/>
      </w:divBdr>
    </w:div>
    <w:div w:id="1858806553">
      <w:bodyDiv w:val="1"/>
      <w:marLeft w:val="0"/>
      <w:marRight w:val="0"/>
      <w:marTop w:val="0"/>
      <w:marBottom w:val="0"/>
      <w:divBdr>
        <w:top w:val="none" w:sz="0" w:space="0" w:color="auto"/>
        <w:left w:val="none" w:sz="0" w:space="0" w:color="auto"/>
        <w:bottom w:val="none" w:sz="0" w:space="0" w:color="auto"/>
        <w:right w:val="none" w:sz="0" w:space="0" w:color="auto"/>
      </w:divBdr>
    </w:div>
    <w:div w:id="1863788412">
      <w:bodyDiv w:val="1"/>
      <w:marLeft w:val="0"/>
      <w:marRight w:val="0"/>
      <w:marTop w:val="0"/>
      <w:marBottom w:val="0"/>
      <w:divBdr>
        <w:top w:val="none" w:sz="0" w:space="0" w:color="auto"/>
        <w:left w:val="none" w:sz="0" w:space="0" w:color="auto"/>
        <w:bottom w:val="none" w:sz="0" w:space="0" w:color="auto"/>
        <w:right w:val="none" w:sz="0" w:space="0" w:color="auto"/>
      </w:divBdr>
    </w:div>
    <w:div w:id="1866208275">
      <w:bodyDiv w:val="1"/>
      <w:marLeft w:val="0"/>
      <w:marRight w:val="0"/>
      <w:marTop w:val="0"/>
      <w:marBottom w:val="0"/>
      <w:divBdr>
        <w:top w:val="none" w:sz="0" w:space="0" w:color="auto"/>
        <w:left w:val="none" w:sz="0" w:space="0" w:color="auto"/>
        <w:bottom w:val="none" w:sz="0" w:space="0" w:color="auto"/>
        <w:right w:val="none" w:sz="0" w:space="0" w:color="auto"/>
      </w:divBdr>
    </w:div>
    <w:div w:id="1920673911">
      <w:bodyDiv w:val="1"/>
      <w:marLeft w:val="0"/>
      <w:marRight w:val="0"/>
      <w:marTop w:val="0"/>
      <w:marBottom w:val="0"/>
      <w:divBdr>
        <w:top w:val="none" w:sz="0" w:space="0" w:color="auto"/>
        <w:left w:val="none" w:sz="0" w:space="0" w:color="auto"/>
        <w:bottom w:val="none" w:sz="0" w:space="0" w:color="auto"/>
        <w:right w:val="none" w:sz="0" w:space="0" w:color="auto"/>
      </w:divBdr>
      <w:divsChild>
        <w:div w:id="948851467">
          <w:marLeft w:val="0"/>
          <w:marRight w:val="0"/>
          <w:marTop w:val="0"/>
          <w:marBottom w:val="0"/>
          <w:divBdr>
            <w:top w:val="none" w:sz="0" w:space="0" w:color="auto"/>
            <w:left w:val="none" w:sz="0" w:space="0" w:color="auto"/>
            <w:bottom w:val="none" w:sz="0" w:space="0" w:color="auto"/>
            <w:right w:val="none" w:sz="0" w:space="0" w:color="auto"/>
          </w:divBdr>
          <w:divsChild>
            <w:div w:id="1222061955">
              <w:marLeft w:val="0"/>
              <w:marRight w:val="0"/>
              <w:marTop w:val="0"/>
              <w:marBottom w:val="0"/>
              <w:divBdr>
                <w:top w:val="none" w:sz="0" w:space="0" w:color="auto"/>
                <w:left w:val="none" w:sz="0" w:space="0" w:color="auto"/>
                <w:bottom w:val="none" w:sz="0" w:space="0" w:color="auto"/>
                <w:right w:val="none" w:sz="0" w:space="0" w:color="auto"/>
              </w:divBdr>
              <w:divsChild>
                <w:div w:id="892545612">
                  <w:marLeft w:val="0"/>
                  <w:marRight w:val="0"/>
                  <w:marTop w:val="0"/>
                  <w:marBottom w:val="0"/>
                  <w:divBdr>
                    <w:top w:val="none" w:sz="0" w:space="0" w:color="auto"/>
                    <w:left w:val="none" w:sz="0" w:space="0" w:color="auto"/>
                    <w:bottom w:val="none" w:sz="0" w:space="0" w:color="auto"/>
                    <w:right w:val="none" w:sz="0" w:space="0" w:color="auto"/>
                  </w:divBdr>
                  <w:divsChild>
                    <w:div w:id="764955618">
                      <w:marLeft w:val="0"/>
                      <w:marRight w:val="0"/>
                      <w:marTop w:val="0"/>
                      <w:marBottom w:val="0"/>
                      <w:divBdr>
                        <w:top w:val="none" w:sz="0" w:space="0" w:color="auto"/>
                        <w:left w:val="none" w:sz="0" w:space="0" w:color="auto"/>
                        <w:bottom w:val="none" w:sz="0" w:space="0" w:color="auto"/>
                        <w:right w:val="none" w:sz="0" w:space="0" w:color="auto"/>
                      </w:divBdr>
                      <w:divsChild>
                        <w:div w:id="697194607">
                          <w:marLeft w:val="0"/>
                          <w:marRight w:val="0"/>
                          <w:marTop w:val="0"/>
                          <w:marBottom w:val="0"/>
                          <w:divBdr>
                            <w:top w:val="none" w:sz="0" w:space="0" w:color="auto"/>
                            <w:left w:val="none" w:sz="0" w:space="0" w:color="auto"/>
                            <w:bottom w:val="none" w:sz="0" w:space="0" w:color="auto"/>
                            <w:right w:val="none" w:sz="0" w:space="0" w:color="auto"/>
                          </w:divBdr>
                          <w:divsChild>
                            <w:div w:id="1602640039">
                              <w:marLeft w:val="0"/>
                              <w:marRight w:val="0"/>
                              <w:marTop w:val="0"/>
                              <w:marBottom w:val="0"/>
                              <w:divBdr>
                                <w:top w:val="none" w:sz="0" w:space="0" w:color="auto"/>
                                <w:left w:val="none" w:sz="0" w:space="0" w:color="auto"/>
                                <w:bottom w:val="none" w:sz="0" w:space="0" w:color="auto"/>
                                <w:right w:val="none" w:sz="0" w:space="0" w:color="auto"/>
                              </w:divBdr>
                              <w:divsChild>
                                <w:div w:id="1064639606">
                                  <w:marLeft w:val="0"/>
                                  <w:marRight w:val="0"/>
                                  <w:marTop w:val="0"/>
                                  <w:marBottom w:val="0"/>
                                  <w:divBdr>
                                    <w:top w:val="none" w:sz="0" w:space="0" w:color="auto"/>
                                    <w:left w:val="none" w:sz="0" w:space="0" w:color="auto"/>
                                    <w:bottom w:val="none" w:sz="0" w:space="0" w:color="auto"/>
                                    <w:right w:val="none" w:sz="0" w:space="0" w:color="auto"/>
                                  </w:divBdr>
                                  <w:divsChild>
                                    <w:div w:id="1451897404">
                                      <w:marLeft w:val="0"/>
                                      <w:marRight w:val="0"/>
                                      <w:marTop w:val="0"/>
                                      <w:marBottom w:val="0"/>
                                      <w:divBdr>
                                        <w:top w:val="none" w:sz="0" w:space="0" w:color="auto"/>
                                        <w:left w:val="none" w:sz="0" w:space="0" w:color="auto"/>
                                        <w:bottom w:val="none" w:sz="0" w:space="0" w:color="auto"/>
                                        <w:right w:val="none" w:sz="0" w:space="0" w:color="auto"/>
                                      </w:divBdr>
                                      <w:divsChild>
                                        <w:div w:id="747338549">
                                          <w:marLeft w:val="0"/>
                                          <w:marRight w:val="0"/>
                                          <w:marTop w:val="0"/>
                                          <w:marBottom w:val="0"/>
                                          <w:divBdr>
                                            <w:top w:val="none" w:sz="0" w:space="0" w:color="auto"/>
                                            <w:left w:val="none" w:sz="0" w:space="0" w:color="auto"/>
                                            <w:bottom w:val="none" w:sz="0" w:space="0" w:color="auto"/>
                                            <w:right w:val="none" w:sz="0" w:space="0" w:color="auto"/>
                                          </w:divBdr>
                                          <w:divsChild>
                                            <w:div w:id="942226771">
                                              <w:marLeft w:val="0"/>
                                              <w:marRight w:val="0"/>
                                              <w:marTop w:val="0"/>
                                              <w:marBottom w:val="0"/>
                                              <w:divBdr>
                                                <w:top w:val="none" w:sz="0" w:space="0" w:color="auto"/>
                                                <w:left w:val="none" w:sz="0" w:space="0" w:color="auto"/>
                                                <w:bottom w:val="none" w:sz="0" w:space="0" w:color="auto"/>
                                                <w:right w:val="none" w:sz="0" w:space="0" w:color="auto"/>
                                              </w:divBdr>
                                              <w:divsChild>
                                                <w:div w:id="30258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5942877">
      <w:bodyDiv w:val="1"/>
      <w:marLeft w:val="0"/>
      <w:marRight w:val="0"/>
      <w:marTop w:val="0"/>
      <w:marBottom w:val="0"/>
      <w:divBdr>
        <w:top w:val="none" w:sz="0" w:space="0" w:color="auto"/>
        <w:left w:val="none" w:sz="0" w:space="0" w:color="auto"/>
        <w:bottom w:val="none" w:sz="0" w:space="0" w:color="auto"/>
        <w:right w:val="none" w:sz="0" w:space="0" w:color="auto"/>
      </w:divBdr>
      <w:divsChild>
        <w:div w:id="236135682">
          <w:marLeft w:val="0"/>
          <w:marRight w:val="0"/>
          <w:marTop w:val="0"/>
          <w:marBottom w:val="0"/>
          <w:divBdr>
            <w:top w:val="none" w:sz="0" w:space="0" w:color="auto"/>
            <w:left w:val="none" w:sz="0" w:space="0" w:color="auto"/>
            <w:bottom w:val="none" w:sz="0" w:space="0" w:color="auto"/>
            <w:right w:val="none" w:sz="0" w:space="0" w:color="auto"/>
          </w:divBdr>
          <w:divsChild>
            <w:div w:id="827286215">
              <w:marLeft w:val="0"/>
              <w:marRight w:val="0"/>
              <w:marTop w:val="0"/>
              <w:marBottom w:val="0"/>
              <w:divBdr>
                <w:top w:val="none" w:sz="0" w:space="0" w:color="auto"/>
                <w:left w:val="none" w:sz="0" w:space="0" w:color="auto"/>
                <w:bottom w:val="none" w:sz="0" w:space="0" w:color="auto"/>
                <w:right w:val="none" w:sz="0" w:space="0" w:color="auto"/>
              </w:divBdr>
            </w:div>
          </w:divsChild>
        </w:div>
        <w:div w:id="94717796">
          <w:marLeft w:val="0"/>
          <w:marRight w:val="0"/>
          <w:marTop w:val="0"/>
          <w:marBottom w:val="0"/>
          <w:divBdr>
            <w:top w:val="none" w:sz="0" w:space="0" w:color="auto"/>
            <w:left w:val="none" w:sz="0" w:space="0" w:color="auto"/>
            <w:bottom w:val="none" w:sz="0" w:space="0" w:color="auto"/>
            <w:right w:val="none" w:sz="0" w:space="0" w:color="auto"/>
          </w:divBdr>
          <w:divsChild>
            <w:div w:id="2004817038">
              <w:marLeft w:val="0"/>
              <w:marRight w:val="0"/>
              <w:marTop w:val="0"/>
              <w:marBottom w:val="0"/>
              <w:divBdr>
                <w:top w:val="none" w:sz="0" w:space="0" w:color="auto"/>
                <w:left w:val="none" w:sz="0" w:space="0" w:color="auto"/>
                <w:bottom w:val="none" w:sz="0" w:space="0" w:color="auto"/>
                <w:right w:val="none" w:sz="0" w:space="0" w:color="auto"/>
              </w:divBdr>
              <w:divsChild>
                <w:div w:id="1599171976">
                  <w:marLeft w:val="0"/>
                  <w:marRight w:val="0"/>
                  <w:marTop w:val="0"/>
                  <w:marBottom w:val="0"/>
                  <w:divBdr>
                    <w:top w:val="none" w:sz="0" w:space="0" w:color="auto"/>
                    <w:left w:val="none" w:sz="0" w:space="0" w:color="auto"/>
                    <w:bottom w:val="none" w:sz="0" w:space="0" w:color="auto"/>
                    <w:right w:val="none" w:sz="0" w:space="0" w:color="auto"/>
                  </w:divBdr>
                  <w:divsChild>
                    <w:div w:id="392430458">
                      <w:marLeft w:val="0"/>
                      <w:marRight w:val="0"/>
                      <w:marTop w:val="0"/>
                      <w:marBottom w:val="0"/>
                      <w:divBdr>
                        <w:top w:val="none" w:sz="0" w:space="0" w:color="auto"/>
                        <w:left w:val="none" w:sz="0" w:space="0" w:color="auto"/>
                        <w:bottom w:val="none" w:sz="0" w:space="0" w:color="auto"/>
                        <w:right w:val="none" w:sz="0" w:space="0" w:color="auto"/>
                      </w:divBdr>
                    </w:div>
                  </w:divsChild>
                </w:div>
                <w:div w:id="1237200786">
                  <w:marLeft w:val="0"/>
                  <w:marRight w:val="0"/>
                  <w:marTop w:val="0"/>
                  <w:marBottom w:val="0"/>
                  <w:divBdr>
                    <w:top w:val="none" w:sz="0" w:space="0" w:color="auto"/>
                    <w:left w:val="none" w:sz="0" w:space="0" w:color="auto"/>
                    <w:bottom w:val="none" w:sz="0" w:space="0" w:color="auto"/>
                    <w:right w:val="none" w:sz="0" w:space="0" w:color="auto"/>
                  </w:divBdr>
                  <w:divsChild>
                    <w:div w:id="1173565428">
                      <w:marLeft w:val="0"/>
                      <w:marRight w:val="0"/>
                      <w:marTop w:val="0"/>
                      <w:marBottom w:val="0"/>
                      <w:divBdr>
                        <w:top w:val="none" w:sz="0" w:space="0" w:color="auto"/>
                        <w:left w:val="none" w:sz="0" w:space="0" w:color="auto"/>
                        <w:bottom w:val="none" w:sz="0" w:space="0" w:color="auto"/>
                        <w:right w:val="none" w:sz="0" w:space="0" w:color="auto"/>
                      </w:divBdr>
                      <w:divsChild>
                        <w:div w:id="1174225740">
                          <w:marLeft w:val="0"/>
                          <w:marRight w:val="0"/>
                          <w:marTop w:val="0"/>
                          <w:marBottom w:val="0"/>
                          <w:divBdr>
                            <w:top w:val="none" w:sz="0" w:space="0" w:color="auto"/>
                            <w:left w:val="none" w:sz="0" w:space="0" w:color="auto"/>
                            <w:bottom w:val="none" w:sz="0" w:space="0" w:color="auto"/>
                            <w:right w:val="none" w:sz="0" w:space="0" w:color="auto"/>
                          </w:divBdr>
                          <w:divsChild>
                            <w:div w:id="6813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93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77878">
      <w:bodyDiv w:val="1"/>
      <w:marLeft w:val="0"/>
      <w:marRight w:val="0"/>
      <w:marTop w:val="0"/>
      <w:marBottom w:val="0"/>
      <w:divBdr>
        <w:top w:val="none" w:sz="0" w:space="0" w:color="auto"/>
        <w:left w:val="none" w:sz="0" w:space="0" w:color="auto"/>
        <w:bottom w:val="none" w:sz="0" w:space="0" w:color="auto"/>
        <w:right w:val="none" w:sz="0" w:space="0" w:color="auto"/>
      </w:divBdr>
    </w:div>
    <w:div w:id="1965958143">
      <w:bodyDiv w:val="1"/>
      <w:marLeft w:val="0"/>
      <w:marRight w:val="0"/>
      <w:marTop w:val="0"/>
      <w:marBottom w:val="0"/>
      <w:divBdr>
        <w:top w:val="none" w:sz="0" w:space="0" w:color="auto"/>
        <w:left w:val="none" w:sz="0" w:space="0" w:color="auto"/>
        <w:bottom w:val="none" w:sz="0" w:space="0" w:color="auto"/>
        <w:right w:val="none" w:sz="0" w:space="0" w:color="auto"/>
      </w:divBdr>
    </w:div>
    <w:div w:id="1989552832">
      <w:bodyDiv w:val="1"/>
      <w:marLeft w:val="0"/>
      <w:marRight w:val="0"/>
      <w:marTop w:val="0"/>
      <w:marBottom w:val="0"/>
      <w:divBdr>
        <w:top w:val="none" w:sz="0" w:space="0" w:color="auto"/>
        <w:left w:val="none" w:sz="0" w:space="0" w:color="auto"/>
        <w:bottom w:val="none" w:sz="0" w:space="0" w:color="auto"/>
        <w:right w:val="none" w:sz="0" w:space="0" w:color="auto"/>
      </w:divBdr>
    </w:div>
    <w:div w:id="2008434621">
      <w:bodyDiv w:val="1"/>
      <w:marLeft w:val="0"/>
      <w:marRight w:val="0"/>
      <w:marTop w:val="0"/>
      <w:marBottom w:val="0"/>
      <w:divBdr>
        <w:top w:val="none" w:sz="0" w:space="0" w:color="auto"/>
        <w:left w:val="none" w:sz="0" w:space="0" w:color="auto"/>
        <w:bottom w:val="none" w:sz="0" w:space="0" w:color="auto"/>
        <w:right w:val="none" w:sz="0" w:space="0" w:color="auto"/>
      </w:divBdr>
      <w:divsChild>
        <w:div w:id="1033044101">
          <w:marLeft w:val="0"/>
          <w:marRight w:val="0"/>
          <w:marTop w:val="0"/>
          <w:marBottom w:val="0"/>
          <w:divBdr>
            <w:top w:val="none" w:sz="0" w:space="0" w:color="auto"/>
            <w:left w:val="none" w:sz="0" w:space="0" w:color="auto"/>
            <w:bottom w:val="none" w:sz="0" w:space="0" w:color="auto"/>
            <w:right w:val="none" w:sz="0" w:space="0" w:color="auto"/>
          </w:divBdr>
          <w:divsChild>
            <w:div w:id="1999385362">
              <w:marLeft w:val="0"/>
              <w:marRight w:val="0"/>
              <w:marTop w:val="0"/>
              <w:marBottom w:val="0"/>
              <w:divBdr>
                <w:top w:val="none" w:sz="0" w:space="0" w:color="auto"/>
                <w:left w:val="none" w:sz="0" w:space="0" w:color="auto"/>
                <w:bottom w:val="none" w:sz="0" w:space="0" w:color="auto"/>
                <w:right w:val="none" w:sz="0" w:space="0" w:color="auto"/>
              </w:divBdr>
              <w:divsChild>
                <w:div w:id="794175610">
                  <w:marLeft w:val="0"/>
                  <w:marRight w:val="0"/>
                  <w:marTop w:val="0"/>
                  <w:marBottom w:val="0"/>
                  <w:divBdr>
                    <w:top w:val="none" w:sz="0" w:space="0" w:color="auto"/>
                    <w:left w:val="none" w:sz="0" w:space="0" w:color="auto"/>
                    <w:bottom w:val="none" w:sz="0" w:space="0" w:color="auto"/>
                    <w:right w:val="none" w:sz="0" w:space="0" w:color="auto"/>
                  </w:divBdr>
                  <w:divsChild>
                    <w:div w:id="352413945">
                      <w:marLeft w:val="0"/>
                      <w:marRight w:val="0"/>
                      <w:marTop w:val="0"/>
                      <w:marBottom w:val="0"/>
                      <w:divBdr>
                        <w:top w:val="none" w:sz="0" w:space="0" w:color="auto"/>
                        <w:left w:val="none" w:sz="0" w:space="0" w:color="auto"/>
                        <w:bottom w:val="none" w:sz="0" w:space="0" w:color="auto"/>
                        <w:right w:val="none" w:sz="0" w:space="0" w:color="auto"/>
                      </w:divBdr>
                      <w:divsChild>
                        <w:div w:id="285160255">
                          <w:marLeft w:val="0"/>
                          <w:marRight w:val="0"/>
                          <w:marTop w:val="0"/>
                          <w:marBottom w:val="0"/>
                          <w:divBdr>
                            <w:top w:val="none" w:sz="0" w:space="0" w:color="auto"/>
                            <w:left w:val="none" w:sz="0" w:space="0" w:color="auto"/>
                            <w:bottom w:val="none" w:sz="0" w:space="0" w:color="auto"/>
                            <w:right w:val="none" w:sz="0" w:space="0" w:color="auto"/>
                          </w:divBdr>
                          <w:divsChild>
                            <w:div w:id="34088583">
                              <w:marLeft w:val="0"/>
                              <w:marRight w:val="0"/>
                              <w:marTop w:val="0"/>
                              <w:marBottom w:val="0"/>
                              <w:divBdr>
                                <w:top w:val="none" w:sz="0" w:space="0" w:color="auto"/>
                                <w:left w:val="none" w:sz="0" w:space="0" w:color="auto"/>
                                <w:bottom w:val="none" w:sz="0" w:space="0" w:color="auto"/>
                                <w:right w:val="none" w:sz="0" w:space="0" w:color="auto"/>
                              </w:divBdr>
                              <w:divsChild>
                                <w:div w:id="641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805371">
      <w:bodyDiv w:val="1"/>
      <w:marLeft w:val="0"/>
      <w:marRight w:val="0"/>
      <w:marTop w:val="0"/>
      <w:marBottom w:val="0"/>
      <w:divBdr>
        <w:top w:val="none" w:sz="0" w:space="0" w:color="auto"/>
        <w:left w:val="none" w:sz="0" w:space="0" w:color="auto"/>
        <w:bottom w:val="none" w:sz="0" w:space="0" w:color="auto"/>
        <w:right w:val="none" w:sz="0" w:space="0" w:color="auto"/>
      </w:divBdr>
      <w:divsChild>
        <w:div w:id="1922256364">
          <w:marLeft w:val="0"/>
          <w:marRight w:val="0"/>
          <w:marTop w:val="0"/>
          <w:marBottom w:val="0"/>
          <w:divBdr>
            <w:top w:val="none" w:sz="0" w:space="0" w:color="auto"/>
            <w:left w:val="none" w:sz="0" w:space="0" w:color="auto"/>
            <w:bottom w:val="none" w:sz="0" w:space="0" w:color="auto"/>
            <w:right w:val="none" w:sz="0" w:space="0" w:color="auto"/>
          </w:divBdr>
          <w:divsChild>
            <w:div w:id="1583756068">
              <w:marLeft w:val="0"/>
              <w:marRight w:val="0"/>
              <w:marTop w:val="0"/>
              <w:marBottom w:val="0"/>
              <w:divBdr>
                <w:top w:val="none" w:sz="0" w:space="0" w:color="auto"/>
                <w:left w:val="none" w:sz="0" w:space="0" w:color="auto"/>
                <w:bottom w:val="none" w:sz="0" w:space="0" w:color="auto"/>
                <w:right w:val="none" w:sz="0" w:space="0" w:color="auto"/>
              </w:divBdr>
              <w:divsChild>
                <w:div w:id="132335900">
                  <w:marLeft w:val="0"/>
                  <w:marRight w:val="0"/>
                  <w:marTop w:val="0"/>
                  <w:marBottom w:val="0"/>
                  <w:divBdr>
                    <w:top w:val="none" w:sz="0" w:space="0" w:color="auto"/>
                    <w:left w:val="none" w:sz="0" w:space="0" w:color="auto"/>
                    <w:bottom w:val="none" w:sz="0" w:space="0" w:color="auto"/>
                    <w:right w:val="none" w:sz="0" w:space="0" w:color="auto"/>
                  </w:divBdr>
                  <w:divsChild>
                    <w:div w:id="138513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369119">
      <w:bodyDiv w:val="1"/>
      <w:marLeft w:val="0"/>
      <w:marRight w:val="0"/>
      <w:marTop w:val="0"/>
      <w:marBottom w:val="0"/>
      <w:divBdr>
        <w:top w:val="none" w:sz="0" w:space="0" w:color="auto"/>
        <w:left w:val="none" w:sz="0" w:space="0" w:color="auto"/>
        <w:bottom w:val="none" w:sz="0" w:space="0" w:color="auto"/>
        <w:right w:val="none" w:sz="0" w:space="0" w:color="auto"/>
      </w:divBdr>
    </w:div>
    <w:div w:id="2094471498">
      <w:bodyDiv w:val="1"/>
      <w:marLeft w:val="0"/>
      <w:marRight w:val="0"/>
      <w:marTop w:val="0"/>
      <w:marBottom w:val="0"/>
      <w:divBdr>
        <w:top w:val="none" w:sz="0" w:space="0" w:color="auto"/>
        <w:left w:val="none" w:sz="0" w:space="0" w:color="auto"/>
        <w:bottom w:val="none" w:sz="0" w:space="0" w:color="auto"/>
        <w:right w:val="none" w:sz="0" w:space="0" w:color="auto"/>
      </w:divBdr>
    </w:div>
    <w:div w:id="2130707022">
      <w:bodyDiv w:val="1"/>
      <w:marLeft w:val="0"/>
      <w:marRight w:val="0"/>
      <w:marTop w:val="0"/>
      <w:marBottom w:val="0"/>
      <w:divBdr>
        <w:top w:val="none" w:sz="0" w:space="0" w:color="auto"/>
        <w:left w:val="none" w:sz="0" w:space="0" w:color="auto"/>
        <w:bottom w:val="none" w:sz="0" w:space="0" w:color="auto"/>
        <w:right w:val="none" w:sz="0" w:space="0" w:color="auto"/>
      </w:divBdr>
    </w:div>
    <w:div w:id="214168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ntrag-gbbmvi.bund.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netzwerk-vorratsschutz.d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h-owl.de/precision-farmin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vl.bund.de/DE/04_Pflanzenschutzmittel/06_Fachmeldungen/2019/2019_06_21_Fa_Widerruf_Chlorporpham.html?nn=1400938" TargetMode="External"/><Relationship Id="rId5" Type="http://schemas.openxmlformats.org/officeDocument/2006/relationships/settings" Target="settings.xml"/><Relationship Id="rId15" Type="http://schemas.openxmlformats.org/officeDocument/2006/relationships/hyperlink" Target="http://www.gleisanschluss-charta.de" TargetMode="External"/><Relationship Id="rId10" Type="http://schemas.openxmlformats.org/officeDocument/2006/relationships/hyperlink" Target="https://www.julius-kuehn.de/presse/pressemeldung/news/pi-nr-20-auch-fuer-den-vorratsschutz-gilt-pflanzenschutz-ist-viel-mehr-als-nur-chemie/"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www.bundesanzeiger.de/ebanzwww/wexsservlet?page.navid=to_bookmark_official&amp;bookmark_id=6mWnApCQxqIW0DJlxlw" TargetMode="External"/><Relationship Id="rId14" Type="http://schemas.openxmlformats.org/officeDocument/2006/relationships/hyperlink" Target="https://www.vdv.de/die-gleisanschluss-charta.aspx"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2.gif"/><Relationship Id="rId1" Type="http://schemas.openxmlformats.org/officeDocument/2006/relationships/image" Target="media/image1.emf"/><Relationship Id="rId5" Type="http://schemas.openxmlformats.org/officeDocument/2006/relationships/image" Target="media/image3.gif"/><Relationship Id="rId4" Type="http://schemas.openxmlformats.org/officeDocument/2006/relationships/image" Target="media/image20.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7A3CB-D6A1-432F-9BA8-85DDD94DE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5318</Words>
  <Characters>33506</Characters>
  <Application>Microsoft Office Word</Application>
  <DocSecurity>0</DocSecurity>
  <Lines>279</Lines>
  <Paragraphs>77</Paragraphs>
  <ScaleCrop>false</ScaleCrop>
  <HeadingPairs>
    <vt:vector size="2" baseType="variant">
      <vt:variant>
        <vt:lpstr>Titel</vt:lpstr>
      </vt:variant>
      <vt:variant>
        <vt:i4>1</vt:i4>
      </vt:variant>
    </vt:vector>
  </HeadingPairs>
  <TitlesOfParts>
    <vt:vector size="1" baseType="lpstr">
      <vt:lpstr>Agroservice &amp;Lohnunternehmerverband Nordost e. V.</vt:lpstr>
    </vt:vector>
  </TitlesOfParts>
  <Company/>
  <LinksUpToDate>false</LinksUpToDate>
  <CharactersWithSpaces>38747</CharactersWithSpaces>
  <SharedDoc>false</SharedDoc>
  <HLinks>
    <vt:vector size="6" baseType="variant">
      <vt:variant>
        <vt:i4>6422551</vt:i4>
      </vt:variant>
      <vt:variant>
        <vt:i4>0</vt:i4>
      </vt:variant>
      <vt:variant>
        <vt:i4>0</vt:i4>
      </vt:variant>
      <vt:variant>
        <vt:i4>5</vt:i4>
      </vt:variant>
      <vt:variant>
        <vt:lpwstr>mailto:info@agro-service-bb-sa.de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Agroservice &amp;Lohnunternehmerverband Nordost e. V.</dc:title>
  <dc:creator>Melchert</dc:creator>
  <cp:lastModifiedBy>Agroservice</cp:lastModifiedBy>
  <cp:revision>28</cp:revision>
  <cp:lastPrinted>2019-06-24T08:49:00Z</cp:lastPrinted>
  <dcterms:created xsi:type="dcterms:W3CDTF">2019-06-07T09:28:00Z</dcterms:created>
  <dcterms:modified xsi:type="dcterms:W3CDTF">2019-06-24T08:57:00Z</dcterms:modified>
</cp:coreProperties>
</file>